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4A924CA" w14:textId="77777777" w:rsidR="00131B44" w:rsidRDefault="005413E8">
      <w:pPr>
        <w:pStyle w:val="Titre11"/>
        <w:jc w:val="center"/>
      </w:pPr>
      <w:bookmarkStart w:id="0" w:name="_Toc181171761"/>
      <w:r>
        <w:rPr>
          <w:rStyle w:val="Policepardfaut1"/>
          <w:noProof/>
          <w:sz w:val="22"/>
          <w:szCs w:val="22"/>
        </w:rPr>
        <w:drawing>
          <wp:inline distT="0" distB="0" distL="0" distR="0" wp14:anchorId="630E0D06" wp14:editId="2D168B3A">
            <wp:extent cx="1653536" cy="1653536"/>
            <wp:effectExtent l="0" t="0" r="0" b="0"/>
            <wp:docPr id="1471844160" name="Image 6" descr="Une image contenant Graphique, Police, graphisme, logo&#10;&#10;Description générée automatiquement"/>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
                    <a:srcRect/>
                    <a:stretch>
                      <a:fillRect/>
                    </a:stretch>
                  </pic:blipFill>
                  <pic:spPr>
                    <a:xfrm>
                      <a:off x="0" y="0"/>
                      <a:ext cx="1653536" cy="1653536"/>
                    </a:xfrm>
                    <a:prstGeom prst="rect">
                      <a:avLst/>
                    </a:prstGeom>
                    <a:noFill/>
                    <a:ln>
                      <a:noFill/>
                      <a:prstDash/>
                    </a:ln>
                  </pic:spPr>
                </pic:pic>
              </a:graphicData>
            </a:graphic>
          </wp:inline>
        </w:drawing>
      </w:r>
      <w:r>
        <w:rPr>
          <w:rStyle w:val="Policepardfaut1"/>
          <w:noProof/>
          <w:sz w:val="22"/>
          <w:szCs w:val="22"/>
        </w:rPr>
        <w:drawing>
          <wp:inline distT="0" distB="0" distL="0" distR="0" wp14:anchorId="54E80710" wp14:editId="6463C63B">
            <wp:extent cx="2933696" cy="746763"/>
            <wp:effectExtent l="0" t="0" r="4" b="2537"/>
            <wp:docPr id="278363850" name="Image 5" descr="Une image contenant Police, Graphique, capture d’écran, graphisme&#10;&#10;Description générée automatiquement"/>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a:srcRect/>
                    <a:stretch>
                      <a:fillRect/>
                    </a:stretch>
                  </pic:blipFill>
                  <pic:spPr>
                    <a:xfrm>
                      <a:off x="0" y="0"/>
                      <a:ext cx="2933696" cy="746763"/>
                    </a:xfrm>
                    <a:prstGeom prst="rect">
                      <a:avLst/>
                    </a:prstGeom>
                    <a:noFill/>
                    <a:ln>
                      <a:noFill/>
                      <a:prstDash/>
                    </a:ln>
                  </pic:spPr>
                </pic:pic>
              </a:graphicData>
            </a:graphic>
          </wp:inline>
        </w:drawing>
      </w:r>
      <w:bookmarkEnd w:id="0"/>
    </w:p>
    <w:p w14:paraId="37F50990" w14:textId="77777777" w:rsidR="00131B44" w:rsidRDefault="005413E8">
      <w:pPr>
        <w:pStyle w:val="Titre11"/>
        <w:jc w:val="center"/>
        <w:rPr>
          <w:sz w:val="22"/>
          <w:szCs w:val="22"/>
        </w:rPr>
      </w:pPr>
      <w:bookmarkStart w:id="1" w:name="_Toc181171762"/>
      <w:r>
        <w:rPr>
          <w:sz w:val="22"/>
          <w:szCs w:val="22"/>
        </w:rPr>
        <w:t>Université de Nice</w:t>
      </w:r>
      <w:bookmarkEnd w:id="1"/>
    </w:p>
    <w:p w14:paraId="4E7CAB49" w14:textId="77777777" w:rsidR="00131B44" w:rsidRDefault="005413E8">
      <w:pPr>
        <w:pStyle w:val="Titre11"/>
        <w:jc w:val="center"/>
        <w:rPr>
          <w:sz w:val="22"/>
          <w:szCs w:val="22"/>
        </w:rPr>
      </w:pPr>
      <w:bookmarkStart w:id="2" w:name="_Toc181171763"/>
      <w:r>
        <w:rPr>
          <w:sz w:val="22"/>
          <w:szCs w:val="22"/>
        </w:rPr>
        <w:t>IUT3 : Techniques de Commercialisation</w:t>
      </w:r>
      <w:bookmarkEnd w:id="2"/>
    </w:p>
    <w:p w14:paraId="1FC3DE6C" w14:textId="77777777" w:rsidR="00131B44" w:rsidRDefault="005413E8">
      <w:pPr>
        <w:pStyle w:val="Titre11"/>
        <w:jc w:val="center"/>
        <w:rPr>
          <w:sz w:val="22"/>
          <w:szCs w:val="22"/>
        </w:rPr>
      </w:pPr>
      <w:bookmarkStart w:id="3" w:name="_Toc181171764"/>
      <w:r>
        <w:rPr>
          <w:sz w:val="22"/>
          <w:szCs w:val="22"/>
        </w:rPr>
        <w:t>Expression, Communication, Culture</w:t>
      </w:r>
      <w:bookmarkEnd w:id="3"/>
    </w:p>
    <w:p w14:paraId="383892FA" w14:textId="77777777" w:rsidR="00131B44" w:rsidRDefault="005413E8">
      <w:pPr>
        <w:pStyle w:val="Titre11"/>
        <w:jc w:val="center"/>
      </w:pPr>
      <w:bookmarkStart w:id="4" w:name="_Toc181171765"/>
      <w:r>
        <w:rPr>
          <w:rStyle w:val="Policepardfaut1"/>
          <w:b/>
          <w:bCs/>
          <w:sz w:val="22"/>
          <w:szCs w:val="22"/>
        </w:rPr>
        <w:t>TRAVAIL CIBLÉ  SUR UN COACH SPORTIF</w:t>
      </w:r>
      <w:bookmarkEnd w:id="4"/>
    </w:p>
    <w:p w14:paraId="6D6B4E12" w14:textId="77777777" w:rsidR="00131B44" w:rsidRDefault="00131B44">
      <w:pPr>
        <w:pStyle w:val="Titre11"/>
        <w:jc w:val="center"/>
        <w:rPr>
          <w:sz w:val="22"/>
          <w:szCs w:val="22"/>
        </w:rPr>
      </w:pPr>
    </w:p>
    <w:p w14:paraId="489EECCB" w14:textId="77777777" w:rsidR="00131B44" w:rsidRDefault="005413E8">
      <w:pPr>
        <w:pStyle w:val="Titre11"/>
        <w:jc w:val="center"/>
        <w:rPr>
          <w:b/>
          <w:bCs/>
        </w:rPr>
      </w:pPr>
      <w:bookmarkStart w:id="5" w:name="_Toc181171766"/>
      <w:r>
        <w:rPr>
          <w:b/>
          <w:bCs/>
        </w:rPr>
        <w:t>Comment le storytelling influence-t-il l’image de marque et la transformation digitale des entreprises ?</w:t>
      </w:r>
      <w:bookmarkEnd w:id="5"/>
    </w:p>
    <w:p w14:paraId="13EF0316" w14:textId="77777777" w:rsidR="00131B44" w:rsidRDefault="00131B44">
      <w:pPr>
        <w:pStyle w:val="Titre11"/>
        <w:rPr>
          <w:sz w:val="22"/>
          <w:szCs w:val="22"/>
        </w:rPr>
      </w:pPr>
    </w:p>
    <w:p w14:paraId="53562694" w14:textId="77777777" w:rsidR="00131B44" w:rsidRDefault="00131B44">
      <w:pPr>
        <w:pStyle w:val="Titre11"/>
        <w:jc w:val="center"/>
        <w:rPr>
          <w:sz w:val="22"/>
          <w:szCs w:val="22"/>
        </w:rPr>
      </w:pPr>
    </w:p>
    <w:p w14:paraId="2B12CF76" w14:textId="77777777" w:rsidR="00131B44" w:rsidRDefault="005413E8">
      <w:pPr>
        <w:pStyle w:val="Titre11"/>
        <w:jc w:val="center"/>
        <w:rPr>
          <w:sz w:val="22"/>
          <w:szCs w:val="22"/>
        </w:rPr>
      </w:pPr>
      <w:bookmarkStart w:id="6" w:name="_Toc181171767"/>
      <w:r>
        <w:rPr>
          <w:sz w:val="22"/>
          <w:szCs w:val="22"/>
        </w:rPr>
        <w:t>Dossier présenté par Joséphine VERAN, Sophia MERAINI, Tom BARACCO et Adrien NORMAND</w:t>
      </w:r>
      <w:r>
        <w:rPr>
          <w:sz w:val="22"/>
          <w:szCs w:val="22"/>
        </w:rPr>
        <w:br/>
        <w:t>Groupe 2</w:t>
      </w:r>
      <w:bookmarkEnd w:id="6"/>
    </w:p>
    <w:p w14:paraId="0BADB797" w14:textId="77777777" w:rsidR="00131B44" w:rsidRDefault="005413E8">
      <w:pPr>
        <w:pStyle w:val="Titre11"/>
        <w:jc w:val="center"/>
        <w:rPr>
          <w:sz w:val="22"/>
          <w:szCs w:val="22"/>
        </w:rPr>
      </w:pPr>
      <w:bookmarkStart w:id="7" w:name="_Toc181171768"/>
      <w:r>
        <w:rPr>
          <w:sz w:val="22"/>
          <w:szCs w:val="22"/>
        </w:rPr>
        <w:t>Sous la direction de : Monsieur Lorrys GHERARDI</w:t>
      </w:r>
      <w:r>
        <w:rPr>
          <w:sz w:val="22"/>
          <w:szCs w:val="22"/>
        </w:rPr>
        <w:br/>
      </w:r>
      <w:proofErr w:type="gramStart"/>
      <w:r>
        <w:rPr>
          <w:sz w:val="22"/>
          <w:szCs w:val="22"/>
        </w:rPr>
        <w:t>Février</w:t>
      </w:r>
      <w:proofErr w:type="gramEnd"/>
      <w:r>
        <w:rPr>
          <w:sz w:val="22"/>
          <w:szCs w:val="22"/>
        </w:rPr>
        <w:t xml:space="preserve"> 2024</w:t>
      </w:r>
      <w:bookmarkEnd w:id="7"/>
    </w:p>
    <w:p w14:paraId="2268C78A" w14:textId="77777777" w:rsidR="00131B44" w:rsidRDefault="00131B44">
      <w:pPr>
        <w:pStyle w:val="Titre11"/>
        <w:jc w:val="center"/>
        <w:rPr>
          <w:sz w:val="22"/>
          <w:szCs w:val="22"/>
        </w:rPr>
      </w:pPr>
    </w:p>
    <w:p w14:paraId="28BBCF01" w14:textId="77777777" w:rsidR="00131B44" w:rsidRDefault="00131B44">
      <w:pPr>
        <w:pStyle w:val="Titre11"/>
      </w:pPr>
    </w:p>
    <w:p w14:paraId="480112FC" w14:textId="77777777" w:rsidR="00131B44" w:rsidRDefault="00131B44">
      <w:pPr>
        <w:pStyle w:val="Titre11"/>
      </w:pPr>
    </w:p>
    <w:p w14:paraId="6C421B2C" w14:textId="77777777" w:rsidR="00131B44" w:rsidRDefault="005413E8">
      <w:pPr>
        <w:pStyle w:val="Titre11"/>
      </w:pPr>
      <w:bookmarkStart w:id="8" w:name="_Toc181171769"/>
      <w:r>
        <w:lastRenderedPageBreak/>
        <w:t>Sommaire</w:t>
      </w:r>
      <w:bookmarkEnd w:id="8"/>
    </w:p>
    <w:p w14:paraId="3F1947B8" w14:textId="77777777" w:rsidR="00131B44" w:rsidRDefault="005413E8">
      <w:pPr>
        <w:pStyle w:val="En-ttedetabledesmatires1"/>
        <w:tabs>
          <w:tab w:val="right" w:leader="dot" w:pos="9360"/>
        </w:tabs>
        <w:jc w:val="both"/>
        <w:outlineLvl w:val="9"/>
      </w:pPr>
      <w:r>
        <w:rPr>
          <w:kern w:val="3"/>
          <w:sz w:val="40"/>
          <w:szCs w:val="40"/>
          <w:lang w:eastAsia="en-US"/>
        </w:rPr>
        <w:fldChar w:fldCharType="begin"/>
      </w:r>
      <w:r>
        <w:instrText xml:space="preserve"> TOC \o "1-3" \u \h </w:instrText>
      </w:r>
      <w:r>
        <w:rPr>
          <w:kern w:val="3"/>
          <w:sz w:val="40"/>
          <w:szCs w:val="40"/>
          <w:lang w:eastAsia="en-US"/>
        </w:rPr>
        <w:fldChar w:fldCharType="separate"/>
      </w:r>
    </w:p>
    <w:p w14:paraId="47E12480" w14:textId="77777777" w:rsidR="00131B44" w:rsidRDefault="00131B44">
      <w:pPr>
        <w:pStyle w:val="TM21"/>
        <w:tabs>
          <w:tab w:val="right" w:leader="dot" w:pos="9062"/>
        </w:tabs>
        <w:jc w:val="both"/>
      </w:pPr>
      <w:hyperlink w:anchor="_Toc181171770" w:history="1">
        <w:r>
          <w:rPr>
            <w:rStyle w:val="Lienhypertexte1"/>
          </w:rPr>
          <w:t>INTRODUCTION</w:t>
        </w:r>
        <w:r>
          <w:tab/>
          <w:t>3</w:t>
        </w:r>
      </w:hyperlink>
    </w:p>
    <w:p w14:paraId="2342275B" w14:textId="77777777" w:rsidR="00131B44" w:rsidRDefault="00131B44">
      <w:pPr>
        <w:pStyle w:val="TM21"/>
        <w:tabs>
          <w:tab w:val="right" w:leader="dot" w:pos="9062"/>
        </w:tabs>
        <w:jc w:val="both"/>
      </w:pPr>
      <w:hyperlink w:anchor="_Toc181171771" w:history="1">
        <w:r>
          <w:rPr>
            <w:rStyle w:val="Lienhypertexte1"/>
          </w:rPr>
          <w:t>1. Le storytelling : un vecteur de construction d'identité de marque et de gestion émotionnelle.</w:t>
        </w:r>
        <w:r>
          <w:tab/>
          <w:t>4</w:t>
        </w:r>
      </w:hyperlink>
    </w:p>
    <w:p w14:paraId="3BEC9444" w14:textId="77777777" w:rsidR="00131B44" w:rsidRDefault="00131B44">
      <w:pPr>
        <w:pStyle w:val="TM31"/>
        <w:tabs>
          <w:tab w:val="right" w:leader="dot" w:pos="9062"/>
        </w:tabs>
        <w:jc w:val="both"/>
      </w:pPr>
      <w:hyperlink w:anchor="_Toc181171772" w:history="1">
        <w:r>
          <w:rPr>
            <w:rStyle w:val="Lienhypertexte1"/>
          </w:rPr>
          <w:t>1.1. Le storytelling comme levier d’émotion et d’authenticité pour la marque.</w:t>
        </w:r>
        <w:r>
          <w:tab/>
          <w:t>4</w:t>
        </w:r>
      </w:hyperlink>
    </w:p>
    <w:p w14:paraId="7E00D61B" w14:textId="77777777" w:rsidR="00131B44" w:rsidRDefault="00131B44">
      <w:pPr>
        <w:pStyle w:val="TM31"/>
        <w:tabs>
          <w:tab w:val="right" w:leader="dot" w:pos="9062"/>
        </w:tabs>
        <w:jc w:val="both"/>
      </w:pPr>
      <w:hyperlink w:anchor="_Toc181171773" w:history="1">
        <w:r>
          <w:rPr>
            <w:rStyle w:val="Lienhypertexte1"/>
          </w:rPr>
          <w:t>1.2. L’atomisation du storytelling dans l’organisation des entreprises</w:t>
        </w:r>
        <w:r>
          <w:tab/>
          <w:t>6</w:t>
        </w:r>
      </w:hyperlink>
    </w:p>
    <w:p w14:paraId="0122CF1C" w14:textId="77777777" w:rsidR="00131B44" w:rsidRDefault="00131B44">
      <w:pPr>
        <w:pStyle w:val="TM11"/>
        <w:tabs>
          <w:tab w:val="right" w:leader="dot" w:pos="9062"/>
        </w:tabs>
        <w:jc w:val="both"/>
      </w:pPr>
      <w:hyperlink w:anchor="_Toc181171774" w:history="1">
        <w:r>
          <w:rPr>
            <w:rStyle w:val="Lienhypertexte1"/>
          </w:rPr>
          <w:t>2. Le storytelling à l'ère digitale : vers une transformation narrative de l'organisation.</w:t>
        </w:r>
        <w:r>
          <w:tab/>
          <w:t>7</w:t>
        </w:r>
      </w:hyperlink>
    </w:p>
    <w:p w14:paraId="2F701E0B" w14:textId="77777777" w:rsidR="00131B44" w:rsidRDefault="00131B44">
      <w:pPr>
        <w:pStyle w:val="TM31"/>
        <w:tabs>
          <w:tab w:val="right" w:leader="dot" w:pos="9062"/>
        </w:tabs>
        <w:jc w:val="both"/>
      </w:pPr>
      <w:hyperlink w:anchor="_Toc181171775" w:history="1">
        <w:r>
          <w:rPr>
            <w:rStyle w:val="Lienhypertexte1"/>
          </w:rPr>
          <w:t>2.1 Une transition vers une organisation digital du storytelling.</w:t>
        </w:r>
        <w:r>
          <w:tab/>
          <w:t>7</w:t>
        </w:r>
      </w:hyperlink>
    </w:p>
    <w:p w14:paraId="7B3D60AA" w14:textId="77777777" w:rsidR="00131B44" w:rsidRDefault="00131B44">
      <w:pPr>
        <w:pStyle w:val="TM31"/>
        <w:tabs>
          <w:tab w:val="right" w:leader="dot" w:pos="9062"/>
        </w:tabs>
        <w:jc w:val="both"/>
      </w:pPr>
      <w:hyperlink w:anchor="_Toc181171776" w:history="1">
        <w:r>
          <w:rPr>
            <w:rStyle w:val="Lienhypertexte1"/>
          </w:rPr>
          <w:t>2.2 L’interprétation socio-économique du storytelling dans les organisations.</w:t>
        </w:r>
        <w:r>
          <w:tab/>
          <w:t>9</w:t>
        </w:r>
      </w:hyperlink>
    </w:p>
    <w:p w14:paraId="7CB248D6" w14:textId="77777777" w:rsidR="00131B44" w:rsidRDefault="00131B44">
      <w:pPr>
        <w:pStyle w:val="TM21"/>
        <w:tabs>
          <w:tab w:val="right" w:leader="dot" w:pos="9062"/>
        </w:tabs>
        <w:jc w:val="both"/>
      </w:pPr>
      <w:hyperlink w:anchor="_Toc181171777" w:history="1">
        <w:r>
          <w:rPr>
            <w:rStyle w:val="Lienhypertexte1"/>
          </w:rPr>
          <w:t>CONCLUSION</w:t>
        </w:r>
        <w:r>
          <w:tab/>
          <w:t>10</w:t>
        </w:r>
      </w:hyperlink>
    </w:p>
    <w:p w14:paraId="5EA131B3" w14:textId="77777777" w:rsidR="00131B44" w:rsidRDefault="00131B44">
      <w:pPr>
        <w:pStyle w:val="TM11"/>
        <w:tabs>
          <w:tab w:val="right" w:leader="dot" w:pos="9062"/>
        </w:tabs>
        <w:jc w:val="both"/>
      </w:pPr>
      <w:hyperlink w:anchor="_Toc181171778" w:history="1">
        <w:r>
          <w:rPr>
            <w:rStyle w:val="Lienhypertexte1"/>
          </w:rPr>
          <w:t>BIBLIOGRAPHIE</w:t>
        </w:r>
        <w:r>
          <w:tab/>
          <w:t>11</w:t>
        </w:r>
      </w:hyperlink>
    </w:p>
    <w:p w14:paraId="68FC98E2" w14:textId="77777777" w:rsidR="00131B44" w:rsidRDefault="005413E8">
      <w:pPr>
        <w:jc w:val="both"/>
      </w:pPr>
      <w:r>
        <w:fldChar w:fldCharType="end"/>
      </w:r>
    </w:p>
    <w:p w14:paraId="3D8215C8" w14:textId="77777777" w:rsidR="00131B44" w:rsidRDefault="00131B44">
      <w:pPr>
        <w:pStyle w:val="Titre11"/>
      </w:pPr>
    </w:p>
    <w:p w14:paraId="428A60EA" w14:textId="77777777" w:rsidR="00131B44" w:rsidRDefault="00131B44">
      <w:pPr>
        <w:pStyle w:val="Titre11"/>
      </w:pPr>
    </w:p>
    <w:p w14:paraId="51B4C0E1" w14:textId="77777777" w:rsidR="00131B44" w:rsidRDefault="00131B44">
      <w:pPr>
        <w:pStyle w:val="Titre11"/>
      </w:pPr>
    </w:p>
    <w:p w14:paraId="1E5869B5" w14:textId="77777777" w:rsidR="00131B44" w:rsidRDefault="00131B44">
      <w:pPr>
        <w:pStyle w:val="Titre11"/>
      </w:pPr>
    </w:p>
    <w:p w14:paraId="40DC02CB" w14:textId="77777777" w:rsidR="00131B44" w:rsidRDefault="00131B44">
      <w:pPr>
        <w:pStyle w:val="Titre11"/>
      </w:pPr>
    </w:p>
    <w:p w14:paraId="53640EDF" w14:textId="77777777" w:rsidR="00131B44" w:rsidRDefault="00131B44">
      <w:pPr>
        <w:pStyle w:val="Titre11"/>
      </w:pPr>
    </w:p>
    <w:p w14:paraId="409B54C8" w14:textId="77777777" w:rsidR="00131B44" w:rsidRDefault="00131B44">
      <w:pPr>
        <w:pStyle w:val="Titre11"/>
      </w:pPr>
    </w:p>
    <w:p w14:paraId="22105958" w14:textId="77777777" w:rsidR="00131B44" w:rsidRDefault="00131B44">
      <w:pPr>
        <w:pStyle w:val="Titre11"/>
      </w:pPr>
    </w:p>
    <w:p w14:paraId="684052E4" w14:textId="77777777" w:rsidR="00131B44" w:rsidRDefault="00131B44"/>
    <w:p w14:paraId="06B8F170" w14:textId="77777777" w:rsidR="00131B44" w:rsidRDefault="005413E8">
      <w:pPr>
        <w:rPr>
          <w:sz w:val="36"/>
          <w:szCs w:val="36"/>
        </w:rPr>
      </w:pPr>
      <w:r>
        <w:rPr>
          <w:sz w:val="36"/>
          <w:szCs w:val="36"/>
        </w:rPr>
        <w:lastRenderedPageBreak/>
        <w:t>Comment le storytelling influence-t-il l’image de marque et la transformation digitale des entreprises ?</w:t>
      </w:r>
    </w:p>
    <w:p w14:paraId="00130BCA" w14:textId="77777777" w:rsidR="00131B44" w:rsidRDefault="00131B44">
      <w:pPr>
        <w:pStyle w:val="Titre21"/>
      </w:pPr>
    </w:p>
    <w:p w14:paraId="75B7FD66" w14:textId="77777777" w:rsidR="00131B44" w:rsidRDefault="00131B44">
      <w:pPr>
        <w:pStyle w:val="Titre21"/>
      </w:pPr>
    </w:p>
    <w:p w14:paraId="2E813B07" w14:textId="77777777" w:rsidR="00131B44" w:rsidRDefault="005413E8">
      <w:pPr>
        <w:pStyle w:val="Titre21"/>
      </w:pPr>
      <w:bookmarkStart w:id="9" w:name="_Toc181171770"/>
      <w:r>
        <w:t>INTRODUCTION</w:t>
      </w:r>
      <w:bookmarkEnd w:id="9"/>
    </w:p>
    <w:p w14:paraId="2EC23E4E" w14:textId="77777777" w:rsidR="00131B44" w:rsidRDefault="00131B44"/>
    <w:p w14:paraId="6CDD0A1A" w14:textId="0F26840C" w:rsidR="00131B44" w:rsidRDefault="005413E8">
      <w:pPr>
        <w:jc w:val="both"/>
      </w:pPr>
      <w:r>
        <w:t>“ Aucune réflexion théorique n'aura jamais la richesse de sens d'une histoire bien racontée.” Disait Hannah Arendt. Le monde économique d’aujourd’hui s’articule autour de la création d’un lien de fidélité entre une marque et sa clientèle. L’achat se veut être de plus en plus guid</w:t>
      </w:r>
      <w:r w:rsidR="00225E77">
        <w:t>é</w:t>
      </w:r>
      <w:r>
        <w:t xml:space="preserve"> par les émotions, les consommateurs faisant face </w:t>
      </w:r>
      <w:r w:rsidR="00225E77">
        <w:t>à</w:t>
      </w:r>
      <w:r>
        <w:t xml:space="preserve"> de plus en plus de choix se tourne</w:t>
      </w:r>
      <w:r w:rsidR="00225E77">
        <w:t>nt</w:t>
      </w:r>
      <w:r>
        <w:t xml:space="preserve"> vers des produits qui leur parlent, avec lesquels ils ont des valeurs en communs. De plus </w:t>
      </w:r>
      <w:r w:rsidR="00225E77">
        <w:t>la cause environnementale</w:t>
      </w:r>
      <w:r>
        <w:t xml:space="preserve"> est au centre des préoccupations des consommateurs qui vont choisir en fonction de l’empreinte carbone ou alors se tourneront vers des produits recyclés. </w:t>
      </w:r>
    </w:p>
    <w:p w14:paraId="76D98A7E" w14:textId="31C38A7A" w:rsidR="00131B44" w:rsidRDefault="005413E8">
      <w:pPr>
        <w:jc w:val="both"/>
      </w:pPr>
      <w:r>
        <w:t xml:space="preserve">Cela pousse les marques à être </w:t>
      </w:r>
      <w:r w:rsidR="00225E77">
        <w:t>aussi transparentes que</w:t>
      </w:r>
      <w:r>
        <w:t xml:space="preserve"> possible tant </w:t>
      </w:r>
      <w:r w:rsidR="00225E77">
        <w:t xml:space="preserve">dans </w:t>
      </w:r>
      <w:r w:rsidR="00BA1518">
        <w:t>leurs communications</w:t>
      </w:r>
      <w:r>
        <w:t xml:space="preserve"> que pour leurs opérations marketing, l’image ainsi que le message sont </w:t>
      </w:r>
      <w:proofErr w:type="gramStart"/>
      <w:r>
        <w:t>devenus</w:t>
      </w:r>
      <w:proofErr w:type="gramEnd"/>
      <w:r>
        <w:t xml:space="preserve"> les leviers clés de l’économie et c’est pour cela que les marques donnent tout pour convaincre sur leurs engagements écologiques </w:t>
      </w:r>
      <w:r w:rsidR="00225E77">
        <w:t>(d’où</w:t>
      </w:r>
      <w:r>
        <w:t xml:space="preserve"> l’apparition de Greenwashing ou mentir s’avère plus rentable en dépit des risques engendrés en cas de découverte de la supercherie). Comme dit précédemment le nombre d’acteurs dans les marchés augmentent considérablement ; la concurrence s’opère entre des marques proposant </w:t>
      </w:r>
      <w:r w:rsidR="00225E77">
        <w:t>des produits quasiment identiques</w:t>
      </w:r>
      <w:r>
        <w:t xml:space="preserve"> et cherchent donc à trouver des outils capables de faire la différence dans leurs secteurs. C’est là où le storytelling intervient, il est l’outil adapté à cette situation. C’est donc avec ce</w:t>
      </w:r>
      <w:r w:rsidR="00225E77">
        <w:t>t essor récent</w:t>
      </w:r>
      <w:r>
        <w:t xml:space="preserve"> d’un nouveau storytelling que nous verrons comment </w:t>
      </w:r>
      <w:r w:rsidR="00225E77">
        <w:t>ce dernier</w:t>
      </w:r>
      <w:r>
        <w:t xml:space="preserve"> influence l’image de marque et la transformation digitale des entreprises ; nous analyserons ce sujet </w:t>
      </w:r>
      <w:r w:rsidR="00225E77">
        <w:t>à</w:t>
      </w:r>
      <w:r>
        <w:t xml:space="preserve"> travers la capacité du storytelling </w:t>
      </w:r>
      <w:r w:rsidR="00225E77">
        <w:t>à</w:t>
      </w:r>
      <w:r>
        <w:t xml:space="preserve"> être vecteur de construction d’identité de marque et de gestion émotionnelle ainsi que la transformation narrative de l’organisation des entreprises </w:t>
      </w:r>
      <w:r w:rsidR="00BA1518">
        <w:t>à</w:t>
      </w:r>
      <w:r>
        <w:t xml:space="preserve"> l’</w:t>
      </w:r>
      <w:r w:rsidR="00BA1518">
        <w:t>è</w:t>
      </w:r>
      <w:r>
        <w:t xml:space="preserve">re du digital. </w:t>
      </w:r>
    </w:p>
    <w:p w14:paraId="12A2F824" w14:textId="77777777" w:rsidR="00131B44" w:rsidRDefault="00131B44">
      <w:pPr>
        <w:jc w:val="both"/>
      </w:pPr>
    </w:p>
    <w:p w14:paraId="11163401" w14:textId="77777777" w:rsidR="00131B44" w:rsidRDefault="00131B44"/>
    <w:p w14:paraId="1BD5C350" w14:textId="77777777" w:rsidR="00131B44" w:rsidRDefault="00131B44"/>
    <w:p w14:paraId="72B28955" w14:textId="77777777" w:rsidR="00131B44" w:rsidRDefault="00131B44"/>
    <w:p w14:paraId="464B87B3" w14:textId="77777777" w:rsidR="00131B44" w:rsidRDefault="00131B44"/>
    <w:p w14:paraId="5AA1C7C0" w14:textId="77777777" w:rsidR="00131B44" w:rsidRDefault="00131B44"/>
    <w:p w14:paraId="0B78F5E8" w14:textId="77777777" w:rsidR="00131B44" w:rsidRDefault="005413E8">
      <w:pPr>
        <w:pStyle w:val="Titre21"/>
      </w:pPr>
      <w:bookmarkStart w:id="10" w:name="_Toc181171771"/>
      <w:r>
        <w:lastRenderedPageBreak/>
        <w:t>1. Le storytelling : un vecteur de construction d'identité de marque et de gestion émotionnelle.</w:t>
      </w:r>
      <w:bookmarkEnd w:id="10"/>
    </w:p>
    <w:p w14:paraId="3A7E8100" w14:textId="77777777" w:rsidR="00131B44" w:rsidRDefault="005413E8">
      <w:pPr>
        <w:pStyle w:val="Titre31"/>
      </w:pPr>
      <w:bookmarkStart w:id="11" w:name="_Toc181171772"/>
      <w:r>
        <w:t>1.1. Le storytelling comme levier d’émotion et d’authenticité pour la marque.</w:t>
      </w:r>
      <w:bookmarkEnd w:id="11"/>
    </w:p>
    <w:p w14:paraId="2227ADED" w14:textId="3EF3813E" w:rsidR="00131B44" w:rsidRDefault="005413E8">
      <w:pPr>
        <w:jc w:val="both"/>
      </w:pPr>
      <w:r>
        <w:t>Si je vous d</w:t>
      </w:r>
      <w:r w:rsidR="00BA1518">
        <w:t>emande</w:t>
      </w:r>
      <w:r>
        <w:t xml:space="preserve"> de penser à une marque sans mentionner son secteur de marché, mais dont les valeurs sont le dépassement de soi et la réussite, vous penserez sûrement à la célèbre marque de sport Nike. En effet, Nike, avec son célèbre slogan "Just Do It", a su transcender le simple statut de marque de sport pour devenir une véritable source d'inspiration. En racontant des histoires authentiques d'athlètes comme Serena Williams, la célèbre joueuse de tennis, la marque suscite une forte émotion chez ses consommateurs, en célébrant des valeurs telles que la détermination, l'égalité et la résilience. Ces récits, souvent liés à des enjeux sociétaux actuels, renforcent l'image de Nike en tant que marque engagée et authentique. En mettant en avant des parcours inspirants, Nike ne vend pas seulement des produits, mais un idéal : celui de dépasser ses limites et de croire en ses rêves. Cette stratégie de storytelling a non seulement contribué à consolider la notoriété de la marque, mais a également permis de créer une communauté de consommateurs fidèles et engagés. Par ailleurs, à travers son blog, Nike continue de partager des articles inspirants, des témoignages d'athlètes et des initiatives qui renforcent son lien avec ses clients et sa vision d'un avenir inclusif et motivant pour tous</w:t>
      </w:r>
      <w:r>
        <w:rPr>
          <w:rStyle w:val="Appelnotedebasdep1"/>
        </w:rPr>
        <w:footnoteReference w:id="1"/>
      </w:r>
      <w:r>
        <w:t>.</w:t>
      </w:r>
    </w:p>
    <w:p w14:paraId="6748172A" w14:textId="77777777" w:rsidR="00131B44" w:rsidRDefault="005413E8">
      <w:pPr>
        <w:jc w:val="both"/>
      </w:pPr>
      <w:r>
        <w:t>Le storytelling permet non seulement de donner du sens à une marque, mais aussi de créer une connexion émotionnelle profonde avec sa cible. Il existe trois concepts clés liés au marketing du storytelling qui contribuent à cet impact</w:t>
      </w:r>
      <w:r>
        <w:rPr>
          <w:rStyle w:val="Appelnotedebasdep1"/>
        </w:rPr>
        <w:footnoteReference w:id="2"/>
      </w:r>
      <w:r>
        <w:t>. </w:t>
      </w:r>
    </w:p>
    <w:p w14:paraId="53AD9DB1" w14:textId="77777777" w:rsidR="00131B44" w:rsidRDefault="005413E8">
      <w:pPr>
        <w:jc w:val="both"/>
      </w:pPr>
      <w:r>
        <w:t>Tout d’abord, parlons des neurones miroirs</w:t>
      </w:r>
      <w:r>
        <w:rPr>
          <w:rStyle w:val="Appelnotedebasdep1"/>
        </w:rPr>
        <w:footnoteReference w:id="3"/>
      </w:r>
      <w:r>
        <w:t xml:space="preserve">. Ce sont des cellules cérébrales qui s'activent aussi bien lorsque nous effectuons une action que lorsque nous observons quelqu'un d'autre en train de la réaliser. Ce mécanisme explique pourquoi, en lisant un livre ou en regardant un film, nous ressentons de l'empathie pour un personnage en détresse ou heureux. Nous vivons émotionnellement ce qu’il traverse. En storytelling, les marques exploitent cette empathie naturelle en créant des histoires où les consommateurs peuvent s'identifier aux personnages, ressentir leurs émotions et se </w:t>
      </w:r>
      <w:r>
        <w:lastRenderedPageBreak/>
        <w:t>projeter dans ces situations. Un exemple illustratif de l'utilisation des neurones miroirs en storytelling est la campagne "Real Beauty" de Dove</w:t>
      </w:r>
      <w:r>
        <w:rPr>
          <w:rStyle w:val="Appelnotedebasdep1"/>
        </w:rPr>
        <w:footnoteReference w:id="4"/>
      </w:r>
      <w:r>
        <w:t>. En mettant en avant des femmes de diverses tailles et âges qui partagent leurs expériences et leurs luttes, la marque permet aux consommateurs de s'identifier à ces récits, suscitant ainsi une forte empathie. Cette approche renforce le lien émotionnel avec Dove et valorise l'authenticité et l'acceptation de soi.</w:t>
      </w:r>
    </w:p>
    <w:p w14:paraId="46877DAC" w14:textId="3FAEFB20" w:rsidR="00131B44" w:rsidRDefault="005413E8">
      <w:pPr>
        <w:jc w:val="both"/>
      </w:pPr>
      <w:r>
        <w:t xml:space="preserve">Ensuite, nous avons la catharsis, qui est un concept issu de la Grèce antique et désigne une purification émotionnelle, une libération des tensions et des passions. Selon Aristote, la tragédie suscite chez le spectateur de la pitié et de la crainte, pour ensuite le purifier de </w:t>
      </w:r>
      <w:r w:rsidR="00BA1518">
        <w:t>s</w:t>
      </w:r>
      <w:r>
        <w:t>es émotions. Le storytelling moderne, en provoquant l’identification du public aux personnages et en résolvant les conflits émotionnels, reproduit ce mécanisme. En marketing, les marques utilisent cette approche pour engager émotionnellement les consommateurs, renforcer leur fidélité et transmettre des messages forts. Ainsi, le storytelling devient un outil puissant pour créer des expériences mémorables et durables grâce à la catharsis. Un exemple de catharsis dans le marketing est la campagne “Like a Girl” d'Always. En mettant en lumière les stéréotypes de genre, la campagne montre des jeunes filles exprimant leur force et leur confiance, suscitant des émotions chez les spectateurs. Cela aide à libérer des tensions émotionnelles et renforce l'engagement envers les valeurs de confiance en soi promues par la marque.</w:t>
      </w:r>
    </w:p>
    <w:p w14:paraId="56ECF850" w14:textId="6EB16EA5" w:rsidR="00131B44" w:rsidRDefault="005413E8">
      <w:pPr>
        <w:jc w:val="both"/>
      </w:pPr>
      <w:r>
        <w:t>Enfin, l'impression rémanente désigne les émotions ou sensations durables</w:t>
      </w:r>
      <w:r w:rsidR="002862E2">
        <w:t xml:space="preserve"> d</w:t>
      </w:r>
      <w:r>
        <w:t xml:space="preserve">'une œuvre, qu'elle soit cinématographique, littéraire ou théâtrale, laisse chez son spectateur après </w:t>
      </w:r>
      <w:r w:rsidR="002862E2">
        <w:t>l’avoir</w:t>
      </w:r>
      <w:r>
        <w:t xml:space="preserve"> visionnée. Ces émotions peuvent être joyeuses, angoissantes ou mélancoliques, et elles continuent d’habiter l’esprit bien après la fin de l'œuvre. En storytelling de marque, cette impression rémanente est essentielle car elle influence la mémoire et l’engagement du consommateur. Les publicités d'Apple sont souvent conçues pour créer une impression rémanente</w:t>
      </w:r>
      <w:r>
        <w:rPr>
          <w:rStyle w:val="Appelnotedebasdep1"/>
        </w:rPr>
        <w:footnoteReference w:id="5"/>
      </w:r>
      <w:r>
        <w:t>.Ainsi, le storytelling ne se limite pas à vendre un produit, mais devient un moyen de construire des relations authentiques et mémorables, contribuant à un avenir où les valeurs humaines et la créativité sont au cœur de l’expérience de marque. Toutefois, pour réussir, le storytelling doit être pensé comme une démarche globale, intégrée à l'ensemble de la stratégie de communication de la marque</w:t>
      </w:r>
      <w:r>
        <w:rPr>
          <w:rStyle w:val="Appelnotedebasdep1"/>
        </w:rPr>
        <w:footnoteReference w:id="6"/>
      </w:r>
      <w:r>
        <w:t>.</w:t>
      </w:r>
    </w:p>
    <w:p w14:paraId="5BFF042E" w14:textId="77777777" w:rsidR="00131B44" w:rsidRDefault="00131B44">
      <w:pPr>
        <w:jc w:val="both"/>
        <w:rPr>
          <w:u w:val="single"/>
        </w:rPr>
      </w:pPr>
    </w:p>
    <w:p w14:paraId="615040DC" w14:textId="77777777" w:rsidR="00131B44" w:rsidRDefault="005413E8">
      <w:pPr>
        <w:pStyle w:val="Titre31"/>
      </w:pPr>
      <w:bookmarkStart w:id="12" w:name="_Toc181171773"/>
      <w:r>
        <w:lastRenderedPageBreak/>
        <w:t>1.2. L’atomisation du storytelling dans l’organisation des entreprises</w:t>
      </w:r>
      <w:bookmarkEnd w:id="12"/>
    </w:p>
    <w:p w14:paraId="5ED52431" w14:textId="3E1F2AE9" w:rsidR="00131B44" w:rsidRDefault="005413E8">
      <w:pPr>
        <w:jc w:val="both"/>
      </w:pPr>
      <w:r>
        <w:t xml:space="preserve">L’essor du storytelling en Europe est corrélé avec l’évolution </w:t>
      </w:r>
      <w:r w:rsidR="007F44B0">
        <w:t>rapide</w:t>
      </w:r>
      <w:r>
        <w:t xml:space="preserve"> des moyens de communication</w:t>
      </w:r>
      <w:r w:rsidR="007F44B0">
        <w:t>,</w:t>
      </w:r>
      <w:r>
        <w:t xml:space="preserve"> notamment sur l’aspect technologique. A l’origine l’utilisation du storytelling a été vecteur d’un changement dans la manière de vendre et d’acheter : les entreprises </w:t>
      </w:r>
      <w:r w:rsidR="007F44B0">
        <w:t>n</w:t>
      </w:r>
      <w:r>
        <w:t xml:space="preserve">e vendent plus des produits </w:t>
      </w:r>
      <w:r w:rsidR="007F44B0">
        <w:t>à</w:t>
      </w:r>
      <w:r>
        <w:t xml:space="preserve"> l’instar d’une chaussure ou de yaourts mais vendent une histoire</w:t>
      </w:r>
      <w:r>
        <w:rPr>
          <w:rStyle w:val="Appelnotedebasdep1"/>
        </w:rPr>
        <w:footnoteReference w:id="7"/>
      </w:r>
      <w:r>
        <w:t>. Elles ne proposent plus un produit pour ses atouts, mais préfèrent interpeller les émotions du consommateur, ce storytelling</w:t>
      </w:r>
      <w:r w:rsidR="007F44B0">
        <w:t>,</w:t>
      </w:r>
      <w:r>
        <w:t xml:space="preserve"> bien qu’efficace est devenu désu</w:t>
      </w:r>
      <w:r w:rsidR="007F44B0">
        <w:t>e</w:t>
      </w:r>
      <w:r>
        <w:t xml:space="preserve">t. Attention le storytelling en soi n'est pas une technique appartenant au passé, </w:t>
      </w:r>
      <w:r w:rsidR="007F44B0">
        <w:t>à écarter</w:t>
      </w:r>
      <w:r>
        <w:t>. C’est son utilisation qui est désu</w:t>
      </w:r>
      <w:r w:rsidR="007F44B0">
        <w:t>e</w:t>
      </w:r>
      <w:r>
        <w:t xml:space="preserve">t, car </w:t>
      </w:r>
      <w:r w:rsidR="007F44B0">
        <w:t>il</w:t>
      </w:r>
      <w:r>
        <w:t xml:space="preserve"> n’a jamais été aussi puissante depuis les années 90. </w:t>
      </w:r>
    </w:p>
    <w:p w14:paraId="31DA57B3" w14:textId="498C3942" w:rsidR="00131B44" w:rsidRDefault="005413E8">
      <w:pPr>
        <w:jc w:val="both"/>
      </w:pPr>
      <w:r>
        <w:t>Les entreprises se tournent dorénavant vers une « atomisation » du storytelling.  Le storytelling était autrefois utilisé comme « unité » c’est-à-dire pour une marque, une histoire racontée à tout le monde formant donc cette idée d’unité autour du storytelling. Les entreprises ont parcellisé le processus. Chaque divisions de l’entreprise a alors sa propre histoire à raconter : départements, branches ou encore les employés car le storytelling prend aussi une dimension interne (management storytelling), ainsi l’employé devient un ambassadeur de la marque au même titre que les clients racontant leur propre histoire de travail; chaque parties de l’entreprise raconte sa propre histoire s'ajustant selon le publique cible avec comme base notre récit général de l’entreprise</w:t>
      </w:r>
      <w:r w:rsidR="00FF1A1A">
        <w:t>, désormais</w:t>
      </w:r>
      <w:r>
        <w:t xml:space="preserve"> éclat</w:t>
      </w:r>
      <w:r w:rsidR="00FF1A1A">
        <w:t>é</w:t>
      </w:r>
      <w:r>
        <w:t xml:space="preserve"> en plusieurs histoires d’où son nom d’atomisation</w:t>
      </w:r>
      <w:r>
        <w:rPr>
          <w:rStyle w:val="Appelnotedebasdep1"/>
        </w:rPr>
        <w:footnoteReference w:id="8"/>
      </w:r>
      <w:r>
        <w:t>.</w:t>
      </w:r>
    </w:p>
    <w:p w14:paraId="20633716" w14:textId="492B0792" w:rsidR="00131B44" w:rsidRDefault="005413E8">
      <w:pPr>
        <w:jc w:val="both"/>
      </w:pPr>
      <w:r>
        <w:t xml:space="preserve">Comme dit précédemment ce changement est aussi lié à une diversification et une multiplication des moyens de communications. Une grande entreprise est de nos jours davantage amenée à utiliser plusieurs </w:t>
      </w:r>
      <w:r>
        <w:rPr>
          <w:rStyle w:val="Policepardfaut1"/>
          <w:i/>
          <w:iCs/>
        </w:rPr>
        <w:t xml:space="preserve">social media, </w:t>
      </w:r>
      <w:r>
        <w:t>souvent subdivis</w:t>
      </w:r>
      <w:r w:rsidR="00FF1A1A">
        <w:t>és</w:t>
      </w:r>
      <w:r>
        <w:t xml:space="preserve"> entre les branches ou entre les magasins qui possèdent généralement une indépendance vis-à-vis de la maison mère pour ce qui est </w:t>
      </w:r>
      <w:r w:rsidR="00FF1A1A">
        <w:t>du contenu posté</w:t>
      </w:r>
      <w:r>
        <w:t>.  Les canaux étant variables, le public l’est tout autant, c’est là o</w:t>
      </w:r>
      <w:r w:rsidR="00FF1A1A">
        <w:t>ù</w:t>
      </w:r>
      <w:r>
        <w:t xml:space="preserve"> l’atomisation transforme le storytelling en véritable arme de communication contemporaine, car chaque division de l’arc narratif de base permet une adaptation </w:t>
      </w:r>
      <w:r w:rsidR="00FF1A1A">
        <w:t>aux différentes cibles</w:t>
      </w:r>
      <w:r>
        <w:t xml:space="preserve"> et donc naît alors une véritable communauté.</w:t>
      </w:r>
    </w:p>
    <w:p w14:paraId="1944FE4B" w14:textId="05AAB5E2" w:rsidR="00131B44" w:rsidRDefault="005413E8">
      <w:pPr>
        <w:jc w:val="both"/>
      </w:pPr>
      <w:r>
        <w:t xml:space="preserve">L’atomisation permet donc une personnalisation ainsi qu’une contextualisation du récit, et entraîne une transformation organisationnelle et digitale des entreprises. Toute évolution </w:t>
      </w:r>
      <w:r w:rsidR="00FF1A1A">
        <w:t>a</w:t>
      </w:r>
      <w:r>
        <w:t xml:space="preserve"> son apport en bonnes et mauvaises choses, si on devait trouver des limites à l'atomisation du storytelling la plus évidente se trouverait dans la multiplication des histoires. Chaque branche développant sa propre version du storytelling le risque principal est la perte de cohérence globale de l’histoire. Si elles sont amenées </w:t>
      </w:r>
      <w:proofErr w:type="gramStart"/>
      <w:r w:rsidR="00FF1A1A">
        <w:t>a</w:t>
      </w:r>
      <w:proofErr w:type="gramEnd"/>
      <w:r>
        <w:t xml:space="preserve"> trop différer alors l’entreprise ne pourra plus contrôler son image de marque et perdra peu à </w:t>
      </w:r>
      <w:r>
        <w:lastRenderedPageBreak/>
        <w:t>peu son identité</w:t>
      </w:r>
      <w:r>
        <w:rPr>
          <w:rStyle w:val="Appelnotedebasdep1"/>
        </w:rPr>
        <w:footnoteReference w:id="9"/>
      </w:r>
      <w:r>
        <w:t xml:space="preserve">. Christian Salmon nous dit (à propos du storytelling Management) dans </w:t>
      </w:r>
      <w:r>
        <w:rPr>
          <w:rStyle w:val="Policepardfaut1"/>
          <w:i/>
          <w:iCs/>
        </w:rPr>
        <w:t xml:space="preserve">La Véritable Histoire du Storytelling </w:t>
      </w:r>
      <w:r>
        <w:t>:  “ une nouvelle forme d’organisation du travail, mutante, décentralisée et nomade, qui cherche à générer du profit sur des cycles de plus en plus courts “. on y note la mention de décentralisé en référence à l'autonomie des branches et nomade pour ce qui est des canaux, Salmon met en avant le double-tranchant du storytelling moderne : l’indépendance vecteur d’innovation et de promotion des cerveaux ( les chefs et employés des différent</w:t>
      </w:r>
      <w:r w:rsidR="00FF1A1A">
        <w:t>e</w:t>
      </w:r>
      <w:r>
        <w:t xml:space="preserve">s parties de l’entreprise sont amenés </w:t>
      </w:r>
      <w:r w:rsidR="002364DA">
        <w:t>à</w:t>
      </w:r>
      <w:r>
        <w:t xml:space="preserve"> plus d’initiative et son</w:t>
      </w:r>
      <w:r w:rsidR="002364DA">
        <w:t>t</w:t>
      </w:r>
      <w:r>
        <w:t xml:space="preserve"> poussé</w:t>
      </w:r>
      <w:r w:rsidR="002364DA">
        <w:t>s</w:t>
      </w:r>
      <w:r>
        <w:t xml:space="preserve"> à des innovations intellectuelles ) et de facto lors d’une décentralisation c’est la perte de la hiérarchie dite triangulaire qui permet d’avoir une transmission d’informations fluide et organisée, permettant de garder la main sur l’entreprise.</w:t>
      </w:r>
    </w:p>
    <w:p w14:paraId="06DC38AC" w14:textId="77777777" w:rsidR="00131B44" w:rsidRDefault="005413E8">
      <w:pPr>
        <w:jc w:val="both"/>
      </w:pPr>
      <w:r>
        <w:t>En somme l’avenir du storytelling résulte dans son éclatement et de son utilisation aussi bien en interne qu’en externe, voyons en détails comment cela a transformé l’organisation des entreprises en organisation narrative grâce au digital.</w:t>
      </w:r>
    </w:p>
    <w:p w14:paraId="4976E584" w14:textId="77777777" w:rsidR="00131B44" w:rsidRDefault="00131B44">
      <w:pPr>
        <w:jc w:val="both"/>
      </w:pPr>
    </w:p>
    <w:p w14:paraId="714FDA48" w14:textId="77777777" w:rsidR="00131B44" w:rsidRDefault="005413E8">
      <w:pPr>
        <w:pStyle w:val="Titre11"/>
        <w:jc w:val="both"/>
      </w:pPr>
      <w:bookmarkStart w:id="13" w:name="_Toc181171774"/>
      <w:r>
        <w:t>2. Le storytelling à l'ère digitale : vers une transformation narrative de l'organisation.</w:t>
      </w:r>
      <w:bookmarkEnd w:id="13"/>
    </w:p>
    <w:p w14:paraId="1F75FA7D" w14:textId="77777777" w:rsidR="00131B44" w:rsidRDefault="005413E8">
      <w:pPr>
        <w:pStyle w:val="Titre31"/>
      </w:pPr>
      <w:bookmarkStart w:id="14" w:name="_Toc181171775"/>
      <w:r>
        <w:t>2.1 Une transition vers une organisation digital du storytelling.</w:t>
      </w:r>
      <w:bookmarkEnd w:id="14"/>
    </w:p>
    <w:p w14:paraId="0C174A7B" w14:textId="77777777" w:rsidR="00131B44" w:rsidRDefault="005413E8">
      <w:pPr>
        <w:jc w:val="both"/>
      </w:pPr>
      <w:r>
        <w:t>La transition vers le storytelling digital, c’est bien plus qu’une simple adaptation technologique. C’est une véritable refonte de la manière dont les marques se racontent et se connectent, non seulement avec leurs audiences, mais aussi en interne avec leurs équipes. Si autrefois, les entreprises communiquaient un message unique, souvent à sens unique via des canaux traditionnels comme la télévision ou la radio, cette approche linéaire n’est plus suffisante. Avec l’ère du numérique, les marques passent d’une simple transmission d’information à un dialogue permanent et interactif avec leur public, grâce à des plateformes dynamiques comme les réseaux sociaux, les podcasts ou les vidéos immersives.</w:t>
      </w:r>
    </w:p>
    <w:p w14:paraId="74910595" w14:textId="77777777" w:rsidR="00131B44" w:rsidRDefault="005413E8">
      <w:pPr>
        <w:jc w:val="both"/>
      </w:pPr>
      <w:r>
        <w:t xml:space="preserve">Prenons un exemple parlant avec Lego. Depuis ses débuts, la marque s’est positionnée comme un symbole de créativité. Cependant, grâce aux possibilités offertes par le digital, elle est allée au-delà de la simple promotion de ses produits pour offrir de véritables récits immersifs. Des vidéos d’animation partagées en ligne, par exemple, montrent non seulement les produits, mais aussi des valeurs universelles comme l’imagination et la coopération, qui résonnent avec les spectateurs de tous âges. Ce ne sont pas seulement des publicités : ce sont des histoires captivantes, des expériences miniatures qui </w:t>
      </w:r>
      <w:r>
        <w:lastRenderedPageBreak/>
        <w:t>inspirent et qui renforcent la fidélité à la marque. Lego, en créant ces récits, ne se contente pas de montrer ce qu’elle vend ; elle communique un état d’esprit, une vision du monde qui touche à l’émotionnel autant qu’au rationnel</w:t>
      </w:r>
      <w:r>
        <w:rPr>
          <w:rStyle w:val="Policepardfaut1"/>
          <w:rFonts w:ascii="Arial" w:hAnsi="Arial" w:cs="Arial"/>
        </w:rPr>
        <w:t>​</w:t>
      </w:r>
      <w:r>
        <w:t>.</w:t>
      </w:r>
    </w:p>
    <w:p w14:paraId="7A90081B" w14:textId="77777777" w:rsidR="00131B44" w:rsidRDefault="005413E8">
      <w:pPr>
        <w:jc w:val="both"/>
      </w:pPr>
      <w:r>
        <w:t>Mais l’avantage du storytelling digital ne se limite pas à la communication externe. Ce type de narration est également devenu un outil de transformation au sein même des organisations. Avec l’intégration rapide des nouvelles technologies comme l’intelligence artificielle ou les systèmes de gestion numérique, les entreprises font face à des changements qui peuvent déstabiliser leurs équipes. Dans ce contexte, utiliser des récits internes pour “raconter le changement” devient un moyen efficace pour favoriser l’adhésion des collaborateurs. En effet, comme le souligne Robert Half dans son rapport, raconter ces évolutions permet de situer les employés dans une vision commune, de leur montrer l’impact de ces transformations sur l’avenir de l’entreprise, et de leur donner un sentiment de continuité et de direction. Cette approche narrative n’est pas seulement une méthode de communication, c’est un levier de management, une manière de guider les équipes à travers des périodes de transition en donnant du sens à chaque étape</w:t>
      </w:r>
      <w:r>
        <w:rPr>
          <w:rStyle w:val="Policepardfaut1"/>
          <w:rFonts w:ascii="Arial" w:hAnsi="Arial" w:cs="Arial"/>
        </w:rPr>
        <w:t>​</w:t>
      </w:r>
      <w:r>
        <w:t>.</w:t>
      </w:r>
    </w:p>
    <w:p w14:paraId="0293F211" w14:textId="77777777" w:rsidR="00131B44" w:rsidRDefault="005413E8">
      <w:pPr>
        <w:jc w:val="both"/>
      </w:pPr>
      <w:r>
        <w:t>À cela s’ajoute une dimension particulièrement actuelle : celle de l’authenticité. Aujourd’hui, face à la surcharge d’informations et de contenus numériques, les consommateurs sont de plus en plus attentifs à la sincérité des messages qui leur sont adressés. Ils recherchent des marques qui ne se cachent pas derrière des slogans trop parfaits, mais qui montrent leurs valeurs de manière directe et honnête. Apple, avec sa campagne #ShotoniPhone, a su saisir cet enjeu de façon très efficace. En invitant les utilisateurs eux-mêmes à partager des photos prises avec leurs iPhones, la marque crée un contenu généré par ses propres utilisateurs (UGC), qui paraît beaucoup plus authentique et crédible qu’une campagne classique. Ici, ce sont les utilisateurs eux-mêmes qui racontent l’histoire de la marque, à travers leur propre regard, et cela donne aux consommateurs une perspective de première main sur la qualité et la diversité des produits Apple.</w:t>
      </w:r>
    </w:p>
    <w:p w14:paraId="00BA2C34" w14:textId="77777777" w:rsidR="00131B44" w:rsidRDefault="005413E8">
      <w:pPr>
        <w:jc w:val="both"/>
      </w:pPr>
      <w:r>
        <w:t>En définitive, cette transition vers un storytelling digital bien intégré donne aux entreprises les outils pour innover dans un environnement de plus en plus interactif et compétitif. Elle montre qu’une marque ne doit pas seulement être visible et active sur les plateformes numériques, mais qu’elle doit également être capable de créer des expériences uniques et mémorables pour son public. Cette approche de narration immersive, à la fois en externe et en interne, devient un élément stratégique pour faire face à l’évolution des attentes des consommateurs et à la complexité croissante des environnements professionnels. C’est donc une stratégie qui dépasse les simples techniques de marketing pour devenir un pilier de cohésion et d’identité. Dans un monde en perpétuel changement, le storytelling digital offre aux entreprises un moyen de rester pertinentes et authentiques tout en étant tournées vers l’avenir.</w:t>
      </w:r>
    </w:p>
    <w:p w14:paraId="013E78F3" w14:textId="77777777" w:rsidR="00131B44" w:rsidRDefault="005413E8">
      <w:pPr>
        <w:pStyle w:val="Titre31"/>
      </w:pPr>
      <w:bookmarkStart w:id="15" w:name="_Toc181171776"/>
      <w:r>
        <w:lastRenderedPageBreak/>
        <w:t>2.2 L’interprétation socio-économique du storytelling dans les organisations.</w:t>
      </w:r>
      <w:bookmarkEnd w:id="15"/>
    </w:p>
    <w:p w14:paraId="54B2B346" w14:textId="77777777" w:rsidR="00131B44" w:rsidRDefault="005413E8">
      <w:pPr>
        <w:jc w:val="both"/>
      </w:pPr>
      <w:r>
        <w:t>Le storytelling s’impose aujourd’hui comme un levier central dans les stratégies des organisations modernes, transformant les dynamiques internes et externes grâce à une approche narrative unifiant et de dynamisant les relations socio-économiques. </w:t>
      </w:r>
    </w:p>
    <w:p w14:paraId="66946990" w14:textId="77777777" w:rsidR="00131B44" w:rsidRDefault="005413E8">
      <w:pPr>
        <w:jc w:val="both"/>
      </w:pPr>
      <w:r>
        <w:t>L’intégration croissante du storytelling dans les stratégies marketing a transformé les compétences recherchées dans ce domaine. Les entreprises investissent de plus en plus dans la formation et le recrutement de créateurs de contenu capables de concevoir des récits captivants et en cohérence avec l’image de la marque. Cette demande pour des narrateurs habiles a modifié les attentes en matière de compétences marketing, favorisant les professionnels dotés d'une expertise en création de contenu digital, en rédaction narrative et en gestion de l’image de marque. Cette évolution a également conduit à une redéfinition des rôles dans les équipes marketing, où la créativité et la capacité à capter l'attention deviennent des éléments clés de succès</w:t>
      </w:r>
      <w:r>
        <w:rPr>
          <w:rStyle w:val="Appelnotedebasdep1"/>
        </w:rPr>
        <w:footnoteReference w:id="10"/>
      </w:r>
      <w:r>
        <w:t>.</w:t>
      </w:r>
    </w:p>
    <w:p w14:paraId="66A2A342" w14:textId="77777777" w:rsidR="00131B44" w:rsidRDefault="005413E8">
      <w:pPr>
        <w:jc w:val="both"/>
      </w:pPr>
      <w:r>
        <w:t>Le storytelling digital a également permis une démocratisation de la communication de marque, notamment grâce aux plateformes numériques. Les petites entreprises et les start-ups peuvent aujourd'hui rivaliser avec les grandes marques en termes de visibilité, simplement en racontant des histoires authentiques et bien ciblées. Cette démocratisation offre aux entreprises de toutes tailles la possibilité de se connecter avec des audiences variées sans avoir à investir massivement dans des campagnes publicitaires traditionnelles. </w:t>
      </w:r>
    </w:p>
    <w:p w14:paraId="085E150A" w14:textId="77777777" w:rsidR="00131B44" w:rsidRDefault="005413E8">
      <w:pPr>
        <w:jc w:val="both"/>
      </w:pPr>
      <w:r>
        <w:t>Les récits de marque influencent de manière croissante les décisions d’achat et les comportements de consommation. Les consommateurs d’aujourd'hui ne se contentent plus de choisir un produit en fonction de ses caractéristiques techniques ou de son prix : ils sont aussi sensibles à l’histoire que la marque raconte et aux valeurs qu’elle défend. Le storytelling devient ainsi un levier économique puissant, en modifiant les dynamiques de marché et en créant de nouvelles attentes chez les consommateurs. Les marques qui maîtrisent l’art de raconter des histoires peuvent ainsi non seulement fidéliser leur clientèle, mais aussi influencer leurs comportements à long terme.</w:t>
      </w:r>
    </w:p>
    <w:p w14:paraId="1C59CFFD" w14:textId="2FC2CAD4" w:rsidR="00131B44" w:rsidRDefault="005413E8">
      <w:pPr>
        <w:jc w:val="both"/>
      </w:pPr>
      <w:r>
        <w:t xml:space="preserve">Ses implications socio-économiques révèlent donc un impact profond sur la redéfinition des compétences marketing, la démocratisation de la communication de marque et l'influence sur les comportements de consommation, faisant du storytelling un atout concurrentiel majeur pour les organisations </w:t>
      </w:r>
      <w:r w:rsidR="00143C15">
        <w:t>modernes. L’essor</w:t>
      </w:r>
      <w:r>
        <w:t xml:space="preserve"> du storytelling a également eu un impact majeur sur les compétences recherchées dans les équipes marketing, définissant les attentes des entreprises. Avec la montée en puissance des récits digitaux, les entreprises investissent dans le recrutement de créateurs de contenu </w:t>
      </w:r>
      <w:r>
        <w:lastRenderedPageBreak/>
        <w:t>capables de captiver des audiences et de transmettre une image de marque cohérente et attractive</w:t>
      </w:r>
    </w:p>
    <w:p w14:paraId="3C8CEEF5" w14:textId="77777777" w:rsidR="00131B44" w:rsidRDefault="005413E8">
      <w:pPr>
        <w:jc w:val="both"/>
      </w:pPr>
      <w:r>
        <w:t>Ainsi, le storytelling ne se limite pas à un simple outil de communication : il s’inscrit dans une stratégie de transformation socio-économique au sein des organisations. En médiant les récits divergents et en alignant les valeurs individuelles avec les objectifs collectifs, il crée un espace où l’innovation et la coopération deviennent possibles</w:t>
      </w:r>
      <w:r>
        <w:rPr>
          <w:rStyle w:val="Appelnotedebasdep1"/>
        </w:rPr>
        <w:footnoteReference w:id="11"/>
      </w:r>
      <w:r>
        <w:t>. </w:t>
      </w:r>
    </w:p>
    <w:p w14:paraId="05B802E0" w14:textId="77777777" w:rsidR="00131B44" w:rsidRPr="00225E77" w:rsidRDefault="00131B44">
      <w:pPr>
        <w:jc w:val="both"/>
        <w:rPr>
          <w:b/>
          <w:bCs/>
        </w:rPr>
      </w:pPr>
    </w:p>
    <w:p w14:paraId="7F5304FE" w14:textId="77777777" w:rsidR="00131B44" w:rsidRDefault="005413E8">
      <w:pPr>
        <w:pStyle w:val="Titre21"/>
      </w:pPr>
      <w:bookmarkStart w:id="16" w:name="_Toc181171777"/>
      <w:r>
        <w:t>CONCLUSION</w:t>
      </w:r>
      <w:bookmarkEnd w:id="16"/>
    </w:p>
    <w:p w14:paraId="2EF37844" w14:textId="77777777" w:rsidR="00131B44" w:rsidRDefault="005413E8">
      <w:pPr>
        <w:jc w:val="both"/>
      </w:pPr>
      <w:r>
        <w:t>En conclusion, le storytelling s'impose aujourd'hui comme un levier stratégique incontournable pour les marques, bien au-delà d'un simple outil marketing. Il permet de créer une connexion émotionnelle forte avec les consommateurs, en alignant les valeurs de la marque sur les aspirations de son public. En s’appuyant sur des concepts tels que les neurones miroirs, la catharsis et l’impression rémanente, le storytelling offre une expérience mémorable qui va au-delà de la promotion de produits. Toutefois, l'atomisation du storytelling, en réponse à la diversification des canaux numériques, soulève le défi de préserver une cohérence narrative globale. Finalement, son impact transcende le marketing, influençant également l'organisation interne des entreprises et les comportements des consommateurs, tout en jouant un rôle central dans l'authenticité et la fidélisation.</w:t>
      </w:r>
    </w:p>
    <w:p w14:paraId="4D598312" w14:textId="77777777" w:rsidR="00131B44" w:rsidRDefault="00131B44">
      <w:pPr>
        <w:jc w:val="both"/>
      </w:pPr>
    </w:p>
    <w:p w14:paraId="7E06367B" w14:textId="77777777" w:rsidR="00131B44" w:rsidRDefault="00131B44">
      <w:pPr>
        <w:jc w:val="both"/>
      </w:pPr>
    </w:p>
    <w:p w14:paraId="4F6510EE" w14:textId="77777777" w:rsidR="00131B44" w:rsidRDefault="00131B44">
      <w:pPr>
        <w:jc w:val="both"/>
      </w:pPr>
    </w:p>
    <w:p w14:paraId="73476B3A" w14:textId="77777777" w:rsidR="00131B44" w:rsidRDefault="00131B44">
      <w:pPr>
        <w:jc w:val="both"/>
      </w:pPr>
    </w:p>
    <w:p w14:paraId="15E97813" w14:textId="77777777" w:rsidR="00131B44" w:rsidRDefault="00131B44">
      <w:pPr>
        <w:jc w:val="both"/>
      </w:pPr>
    </w:p>
    <w:p w14:paraId="38B028E0" w14:textId="77777777" w:rsidR="00131B44" w:rsidRDefault="00131B44">
      <w:pPr>
        <w:jc w:val="both"/>
      </w:pPr>
    </w:p>
    <w:p w14:paraId="591CE726" w14:textId="77777777" w:rsidR="00131B44" w:rsidRDefault="00131B44">
      <w:pPr>
        <w:jc w:val="both"/>
      </w:pPr>
    </w:p>
    <w:p w14:paraId="44DC8B79" w14:textId="77777777" w:rsidR="00131B44" w:rsidRDefault="00131B44">
      <w:pPr>
        <w:jc w:val="both"/>
      </w:pPr>
    </w:p>
    <w:p w14:paraId="5BDF85A9" w14:textId="77777777" w:rsidR="00131B44" w:rsidRPr="00225E77" w:rsidRDefault="005413E8">
      <w:pPr>
        <w:pStyle w:val="Titre11"/>
        <w:rPr>
          <w:lang w:val="en-US"/>
        </w:rPr>
      </w:pPr>
      <w:bookmarkStart w:id="17" w:name="_Toc181171778"/>
      <w:r w:rsidRPr="00225E77">
        <w:rPr>
          <w:lang w:val="en-US"/>
        </w:rPr>
        <w:t>BIBLIOGRAPHIE</w:t>
      </w:r>
      <w:bookmarkEnd w:id="17"/>
    </w:p>
    <w:p w14:paraId="29178308" w14:textId="77777777" w:rsidR="00131B44" w:rsidRDefault="00131B44">
      <w:pPr>
        <w:pStyle w:val="Notedebasdepage1"/>
        <w:rPr>
          <w:lang w:val="en-US"/>
        </w:rPr>
      </w:pPr>
    </w:p>
    <w:p w14:paraId="060A8D32" w14:textId="77777777" w:rsidR="00131B44" w:rsidRPr="00225E77" w:rsidRDefault="005413E8">
      <w:pPr>
        <w:pStyle w:val="Notedebasdepage1"/>
        <w:rPr>
          <w:lang w:val="en-US"/>
        </w:rPr>
      </w:pPr>
      <w:r>
        <w:rPr>
          <w:rStyle w:val="Policepardfaut1"/>
          <w:lang w:val="en-US"/>
        </w:rPr>
        <w:t xml:space="preserve">Boje, D. (2019) . “Storytelling Organization” is Being Transformed into Discourse of “Digital Organization” </w:t>
      </w:r>
      <w:proofErr w:type="spellStart"/>
      <w:r>
        <w:rPr>
          <w:rStyle w:val="Policepardfaut1"/>
          <w:lang w:val="en-US"/>
        </w:rPr>
        <w:t>M@n@gement</w:t>
      </w:r>
      <w:proofErr w:type="spellEnd"/>
      <w:r>
        <w:rPr>
          <w:rStyle w:val="Policepardfaut1"/>
          <w:lang w:val="en-US"/>
        </w:rPr>
        <w:t xml:space="preserve">, Vol. 22(2), 336-356. </w:t>
      </w:r>
      <w:hyperlink r:id="rId8" w:history="1">
        <w:proofErr w:type="spellStart"/>
        <w:r w:rsidR="00131B44" w:rsidRPr="00225E77">
          <w:rPr>
            <w:rStyle w:val="Lienhypertexte1"/>
            <w:lang w:val="en-US"/>
          </w:rPr>
          <w:t>Erreur</w:t>
        </w:r>
        <w:proofErr w:type="spellEnd"/>
        <w:r w:rsidR="00131B44" w:rsidRPr="00225E77">
          <w:rPr>
            <w:rStyle w:val="Lienhypertexte1"/>
            <w:lang w:val="en-US"/>
          </w:rPr>
          <w:t xml:space="preserve"> : DOI introuvable</w:t>
        </w:r>
      </w:hyperlink>
    </w:p>
    <w:p w14:paraId="5DD76EFC" w14:textId="77777777" w:rsidR="00131B44" w:rsidRDefault="00131B44">
      <w:pPr>
        <w:pStyle w:val="Notedebasdepage1"/>
        <w:rPr>
          <w:lang w:val="en-US"/>
        </w:rPr>
      </w:pPr>
    </w:p>
    <w:p w14:paraId="2CC99FC0" w14:textId="77777777" w:rsidR="00131B44" w:rsidRPr="00225E77" w:rsidRDefault="005413E8">
      <w:pPr>
        <w:pStyle w:val="Notedebasdepage1"/>
        <w:rPr>
          <w:lang w:val="en-US"/>
        </w:rPr>
      </w:pPr>
      <w:r>
        <w:rPr>
          <w:rStyle w:val="Policepardfaut1"/>
          <w:lang w:val="en-US"/>
        </w:rPr>
        <w:t xml:space="preserve">Isabelle Horvath, “A storytelling interpretation of socio-economic theory”, Cairn Info, </w:t>
      </w:r>
      <w:hyperlink r:id="rId9" w:history="1">
        <w:r w:rsidR="00131B44">
          <w:rPr>
            <w:rStyle w:val="Lienhypertexte1"/>
            <w:lang w:val="en-US"/>
          </w:rPr>
          <w:t>https://shs-cairn-info.proxy.unice.fr/revue-de-gestion-des-ressources-humaines-2022-4-page-3?lang=fr</w:t>
        </w:r>
      </w:hyperlink>
      <w:r>
        <w:rPr>
          <w:rStyle w:val="Policepardfaut1"/>
          <w:lang w:val="en-US"/>
        </w:rPr>
        <w:t xml:space="preserve"> (25/10/2024)</w:t>
      </w:r>
    </w:p>
    <w:p w14:paraId="4E02594C" w14:textId="77777777" w:rsidR="00131B44" w:rsidRDefault="00131B44">
      <w:pPr>
        <w:pStyle w:val="Notedebasdepage1"/>
        <w:rPr>
          <w:lang w:val="en-US"/>
        </w:rPr>
      </w:pPr>
    </w:p>
    <w:p w14:paraId="4B289C90" w14:textId="77777777" w:rsidR="00131B44" w:rsidRDefault="005413E8">
      <w:pPr>
        <w:pStyle w:val="Notedebasdepage1"/>
      </w:pPr>
      <w:r>
        <w:t xml:space="preserve">Jeanne B. La véritable histoire du storytelling - L’Expansion Management </w:t>
      </w:r>
      <w:proofErr w:type="spellStart"/>
      <w:r>
        <w:t>Review</w:t>
      </w:r>
      <w:proofErr w:type="spellEnd"/>
      <w:r>
        <w:t xml:space="preserve"> n°129. p93 à 99. janvier 2004.</w:t>
      </w:r>
      <w:hyperlink r:id="rId10" w:history="1">
        <w:r w:rsidR="00131B44">
          <w:rPr>
            <w:rStyle w:val="Lienhypertexte1"/>
          </w:rPr>
          <w:t xml:space="preserve"> La véritable histoire du storytelling | Cairn.info</w:t>
        </w:r>
      </w:hyperlink>
      <w:r>
        <w:t>.</w:t>
      </w:r>
    </w:p>
    <w:p w14:paraId="700B25FD" w14:textId="77777777" w:rsidR="00131B44" w:rsidRDefault="00131B44">
      <w:pPr>
        <w:pStyle w:val="Notedebasdepage1"/>
        <w:rPr>
          <w:lang w:val="en-US"/>
        </w:rPr>
      </w:pPr>
    </w:p>
    <w:p w14:paraId="76BD4767" w14:textId="77777777" w:rsidR="00131B44" w:rsidRDefault="005413E8">
      <w:pPr>
        <w:pStyle w:val="Notedebasdepage1"/>
      </w:pPr>
      <w:r>
        <w:t>Le storytelling, entre construction et atomisation. (2021). Communication &amp; management, 18, (1).</w:t>
      </w:r>
      <w:r>
        <w:rPr>
          <w:rStyle w:val="Policepardfaut1"/>
          <w:sz w:val="24"/>
          <w:szCs w:val="24"/>
        </w:rPr>
        <w:t xml:space="preserve"> </w:t>
      </w:r>
      <w:hyperlink r:id="rId11" w:history="1">
        <w:r w:rsidR="00131B44">
          <w:rPr>
            <w:rStyle w:val="Lienhypertexte1"/>
          </w:rPr>
          <w:t>Le storytelling, entre construction et atomisation | Cairn.info</w:t>
        </w:r>
      </w:hyperlink>
      <w:r>
        <w:t>.</w:t>
      </w:r>
    </w:p>
    <w:p w14:paraId="56693B38" w14:textId="77777777" w:rsidR="00131B44" w:rsidRDefault="00131B44">
      <w:pPr>
        <w:pStyle w:val="Notedebasdepage1"/>
      </w:pPr>
    </w:p>
    <w:p w14:paraId="1E11B67A" w14:textId="77777777" w:rsidR="00131B44" w:rsidRDefault="005413E8">
      <w:pPr>
        <w:pStyle w:val="Notedebasdepage1"/>
      </w:pPr>
      <w:r>
        <w:t xml:space="preserve">Le storytelling pour personnaliser son image de marque”, Full Content, 14/12/2015, </w:t>
      </w:r>
      <w:hyperlink r:id="rId12" w:history="1">
        <w:r w:rsidR="00131B44">
          <w:rPr>
            <w:rStyle w:val="Lienhypertexte1"/>
          </w:rPr>
          <w:t>https://www.fullcontent.com/comment-les-marques-utilisent-elles-le-storytelling-pour-personnaliser-leur-image/</w:t>
        </w:r>
      </w:hyperlink>
      <w:r>
        <w:t xml:space="preserve"> (24/10/2024)</w:t>
      </w:r>
    </w:p>
    <w:p w14:paraId="289225B6" w14:textId="77777777" w:rsidR="00131B44" w:rsidRDefault="00131B44">
      <w:pPr>
        <w:pStyle w:val="Notedebasdepage1"/>
      </w:pPr>
    </w:p>
    <w:p w14:paraId="09BD8439" w14:textId="77777777" w:rsidR="00131B44" w:rsidRDefault="005413E8">
      <w:pPr>
        <w:pStyle w:val="Notedebasdepage1"/>
      </w:pPr>
      <w:r>
        <w:t xml:space="preserve">Les Echos, Always : faire rimer fille avec réussite et leadership (20/08/2015) </w:t>
      </w:r>
      <w:hyperlink r:id="rId13" w:history="1">
        <w:r w:rsidR="00131B44">
          <w:rPr>
            <w:rStyle w:val="Lienhypertexte1"/>
          </w:rPr>
          <w:t>https://www.lesechos.fr/2015/08/always-faire-rimer-fille-avec-reussite-et-leadership-2034807</w:t>
        </w:r>
      </w:hyperlink>
      <w:r>
        <w:t xml:space="preserve"> [12/10/2024] </w:t>
      </w:r>
    </w:p>
    <w:p w14:paraId="46862EA9" w14:textId="77777777" w:rsidR="00131B44" w:rsidRDefault="00131B44">
      <w:pPr>
        <w:pStyle w:val="Notedebasdepage1"/>
      </w:pPr>
    </w:p>
    <w:p w14:paraId="24B8ECD4" w14:textId="77777777" w:rsidR="00131B44" w:rsidRDefault="005413E8">
      <w:pPr>
        <w:spacing w:line="240" w:lineRule="auto"/>
        <w:jc w:val="both"/>
      </w:pPr>
      <w:r>
        <w:rPr>
          <w:rStyle w:val="Policepardfaut1"/>
          <w:sz w:val="20"/>
          <w:szCs w:val="20"/>
        </w:rPr>
        <w:t xml:space="preserve">Nike, La nouvelle collection Serena Williams Design Crew s’inspire de la prochaine génération, (17/09/2024), </w:t>
      </w:r>
      <w:hyperlink r:id="rId14" w:history="1">
        <w:r w:rsidR="00131B44">
          <w:rPr>
            <w:rStyle w:val="Lienhypertexte1"/>
            <w:sz w:val="20"/>
            <w:szCs w:val="20"/>
          </w:rPr>
          <w:t>https://about.nike.com/fr/newsroom/releases/new-collection-from-serena-williams-design-crew-takes-inspiration-from-the-next-generation</w:t>
        </w:r>
      </w:hyperlink>
      <w:r>
        <w:rPr>
          <w:rStyle w:val="Policepardfaut1"/>
          <w:sz w:val="20"/>
          <w:szCs w:val="20"/>
        </w:rPr>
        <w:t xml:space="preserve"> [12/10/2024]</w:t>
      </w:r>
      <w:r>
        <w:rPr>
          <w:rStyle w:val="Policepardfaut1"/>
          <w:b/>
          <w:bCs/>
        </w:rPr>
        <w:t> </w:t>
      </w:r>
    </w:p>
    <w:p w14:paraId="656235EA" w14:textId="77777777" w:rsidR="00131B44" w:rsidRDefault="00131B44">
      <w:pPr>
        <w:pStyle w:val="Notedebasdepage1"/>
      </w:pPr>
    </w:p>
    <w:p w14:paraId="03BB34FE" w14:textId="77777777" w:rsidR="00131B44" w:rsidRDefault="005413E8">
      <w:r>
        <w:rPr>
          <w:rStyle w:val="Policepardfaut1"/>
          <w:sz w:val="20"/>
          <w:szCs w:val="20"/>
        </w:rPr>
        <w:t xml:space="preserve">Marine </w:t>
      </w:r>
      <w:proofErr w:type="spellStart"/>
      <w:r>
        <w:rPr>
          <w:rStyle w:val="Policepardfaut1"/>
          <w:sz w:val="20"/>
          <w:szCs w:val="20"/>
        </w:rPr>
        <w:t>Aubagna</w:t>
      </w:r>
      <w:proofErr w:type="spellEnd"/>
      <w:r>
        <w:rPr>
          <w:rStyle w:val="Policepardfaut1"/>
          <w:sz w:val="20"/>
          <w:szCs w:val="20"/>
        </w:rPr>
        <w:t xml:space="preserve">, “Marketing d’influence et storytelling de marque : alliance parfaite ?”, </w:t>
      </w:r>
      <w:proofErr w:type="spellStart"/>
      <w:r>
        <w:rPr>
          <w:rStyle w:val="Policepardfaut1"/>
          <w:sz w:val="20"/>
          <w:szCs w:val="20"/>
        </w:rPr>
        <w:t>Skeepers</w:t>
      </w:r>
      <w:proofErr w:type="spellEnd"/>
      <w:r>
        <w:rPr>
          <w:rStyle w:val="Policepardfaut1"/>
          <w:sz w:val="20"/>
          <w:szCs w:val="20"/>
        </w:rPr>
        <w:t>, 03/12/2021</w:t>
      </w:r>
      <w:hyperlink r:id="rId15" w:history="1">
        <w:r w:rsidR="00131B44">
          <w:rPr>
            <w:rStyle w:val="Lienhypertexte1"/>
            <w:sz w:val="20"/>
            <w:szCs w:val="20"/>
          </w:rPr>
          <w:t>https://skeepers.io/fr/blog/marketing-influence-storytelling-marque-alliance-parfaite/</w:t>
        </w:r>
      </w:hyperlink>
      <w:r>
        <w:rPr>
          <w:rStyle w:val="Policepardfaut1"/>
          <w:sz w:val="20"/>
          <w:szCs w:val="20"/>
        </w:rPr>
        <w:t xml:space="preserve"> (24/10/2024)</w:t>
      </w:r>
    </w:p>
    <w:p w14:paraId="3FECA5BA" w14:textId="77777777" w:rsidR="00131B44" w:rsidRPr="00225E77" w:rsidRDefault="005413E8">
      <w:pPr>
        <w:spacing w:line="240" w:lineRule="auto"/>
        <w:jc w:val="both"/>
        <w:rPr>
          <w:lang w:val="en-US"/>
        </w:rPr>
      </w:pPr>
      <w:r>
        <w:rPr>
          <w:rStyle w:val="Policepardfaut1"/>
          <w:sz w:val="20"/>
          <w:szCs w:val="20"/>
          <w:lang w:val="en-US"/>
        </w:rPr>
        <w:t>The Brand Shopper : Case Study: Dove’s “Real Beauty” Brand Campaign (06/01/2024)</w:t>
      </w:r>
    </w:p>
    <w:p w14:paraId="749EA5E9" w14:textId="77777777" w:rsidR="00131B44" w:rsidRPr="00225E77" w:rsidRDefault="00131B44">
      <w:pPr>
        <w:spacing w:line="240" w:lineRule="auto"/>
        <w:jc w:val="both"/>
        <w:rPr>
          <w:lang w:val="en-US"/>
        </w:rPr>
      </w:pPr>
      <w:hyperlink r:id="rId16" w:history="1">
        <w:r>
          <w:rPr>
            <w:rStyle w:val="Lienhypertexte1"/>
            <w:sz w:val="20"/>
            <w:szCs w:val="20"/>
            <w:lang w:val="en-US"/>
          </w:rPr>
          <w:t>https://thebrandhopper.com/2024/01/06/case-study-dove-real-beauty-brand-campaign/</w:t>
        </w:r>
      </w:hyperlink>
      <w:r w:rsidR="005413E8">
        <w:rPr>
          <w:rStyle w:val="Policepardfaut1"/>
          <w:sz w:val="20"/>
          <w:szCs w:val="20"/>
          <w:lang w:val="en-US"/>
        </w:rPr>
        <w:t xml:space="preserve"> [12/10/2024]</w:t>
      </w:r>
    </w:p>
    <w:p w14:paraId="054FD794" w14:textId="77777777" w:rsidR="00131B44" w:rsidRDefault="00131B44">
      <w:pPr>
        <w:rPr>
          <w:sz w:val="20"/>
          <w:szCs w:val="20"/>
          <w:lang w:val="en-US"/>
        </w:rPr>
      </w:pPr>
    </w:p>
    <w:sectPr w:rsidR="00131B44">
      <w:footerReference w:type="default" r:id="rId17"/>
      <w:pgSz w:w="11906" w:h="16838"/>
      <w:pgMar w:top="1417" w:right="1417" w:bottom="1417" w:left="1417" w:header="708" w:footer="708"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5C2C3E3" w14:textId="77777777" w:rsidR="00A15F9F" w:rsidRDefault="00A15F9F">
      <w:pPr>
        <w:spacing w:after="0" w:line="240" w:lineRule="auto"/>
      </w:pPr>
      <w:r>
        <w:separator/>
      </w:r>
    </w:p>
  </w:endnote>
  <w:endnote w:type="continuationSeparator" w:id="0">
    <w:p w14:paraId="593DCDD0" w14:textId="77777777" w:rsidR="00A15F9F" w:rsidRDefault="00A15F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E406AF8" w14:textId="77777777" w:rsidR="00423565" w:rsidRDefault="005413E8">
    <w:pPr>
      <w:pStyle w:val="Pieddepage1"/>
      <w:jc w:val="center"/>
    </w:pPr>
    <w:r>
      <w:fldChar w:fldCharType="begin"/>
    </w:r>
    <w:r>
      <w:instrText xml:space="preserve"> PAGE </w:instrText>
    </w:r>
    <w:r>
      <w:fldChar w:fldCharType="separate"/>
    </w:r>
    <w:r>
      <w:t>2</w:t>
    </w:r>
    <w:r>
      <w:fldChar w:fldCharType="end"/>
    </w:r>
  </w:p>
  <w:p w14:paraId="385494C5" w14:textId="77777777" w:rsidR="00423565" w:rsidRDefault="00423565">
    <w:pPr>
      <w:pStyle w:val="Pieddepage1"/>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B7EAC09" w14:textId="77777777" w:rsidR="00A15F9F" w:rsidRDefault="00A15F9F">
      <w:pPr>
        <w:spacing w:after="0" w:line="240" w:lineRule="auto"/>
      </w:pPr>
      <w:r>
        <w:rPr>
          <w:color w:val="000000"/>
        </w:rPr>
        <w:separator/>
      </w:r>
    </w:p>
  </w:footnote>
  <w:footnote w:type="continuationSeparator" w:id="0">
    <w:p w14:paraId="092B8322" w14:textId="77777777" w:rsidR="00A15F9F" w:rsidRDefault="00A15F9F">
      <w:pPr>
        <w:spacing w:after="0" w:line="240" w:lineRule="auto"/>
      </w:pPr>
      <w:r>
        <w:continuationSeparator/>
      </w:r>
    </w:p>
  </w:footnote>
  <w:footnote w:id="1">
    <w:p w14:paraId="0BC0034F" w14:textId="77777777" w:rsidR="00131B44" w:rsidRPr="00225E77" w:rsidRDefault="005413E8">
      <w:pPr>
        <w:spacing w:line="240" w:lineRule="auto"/>
        <w:jc w:val="both"/>
        <w:rPr>
          <w:lang w:val="en-US"/>
        </w:rPr>
      </w:pPr>
      <w:r>
        <w:rPr>
          <w:rStyle w:val="Appelnotedebasdep"/>
        </w:rPr>
        <w:footnoteRef/>
      </w:r>
      <w:r>
        <w:t xml:space="preserve"> </w:t>
      </w:r>
      <w:r>
        <w:rPr>
          <w:rStyle w:val="Policepardfaut1"/>
          <w:sz w:val="20"/>
          <w:szCs w:val="20"/>
        </w:rPr>
        <w:t xml:space="preserve">Gillet. C, Le pouvoir du storytelling : Maîtriser le récit d'une marque. </w:t>
      </w:r>
      <w:r>
        <w:rPr>
          <w:rStyle w:val="Policepardfaut1"/>
          <w:sz w:val="20"/>
          <w:szCs w:val="20"/>
          <w:lang w:val="en-US"/>
        </w:rPr>
        <w:t xml:space="preserve">Eyrolles. (2010).  </w:t>
      </w:r>
      <w:hyperlink r:id="rId1" w:history="1">
        <w:r w:rsidR="00131B44">
          <w:rPr>
            <w:rStyle w:val="Lienhypertexte1"/>
            <w:sz w:val="20"/>
            <w:szCs w:val="20"/>
            <w:lang w:val="en-US"/>
          </w:rPr>
          <w:t>https://univ-scholarvox-com.proxy.unice.fr/reader/docid/88939882/page/31</w:t>
        </w:r>
      </w:hyperlink>
      <w:r>
        <w:rPr>
          <w:rStyle w:val="Policepardfaut1"/>
          <w:sz w:val="20"/>
          <w:szCs w:val="20"/>
          <w:lang w:val="en-US"/>
        </w:rPr>
        <w:t xml:space="preserve"> [10/10/2024]</w:t>
      </w:r>
    </w:p>
  </w:footnote>
  <w:footnote w:id="2">
    <w:p w14:paraId="604BB315" w14:textId="77777777" w:rsidR="00131B44" w:rsidRDefault="005413E8">
      <w:pPr>
        <w:spacing w:line="240" w:lineRule="auto"/>
        <w:jc w:val="both"/>
      </w:pPr>
      <w:r>
        <w:rPr>
          <w:rStyle w:val="Appelnotedebasdep"/>
        </w:rPr>
        <w:footnoteRef/>
      </w:r>
      <w:r>
        <w:t xml:space="preserve"> </w:t>
      </w:r>
      <w:r>
        <w:rPr>
          <w:rStyle w:val="Policepardfaut1"/>
          <w:sz w:val="20"/>
          <w:szCs w:val="20"/>
        </w:rPr>
        <w:t xml:space="preserve">Nike, La nouvelle collection Serena Williams Design Crew s’inspire de la prochaine génération, (17/09/2024), </w:t>
      </w:r>
      <w:hyperlink r:id="rId2" w:history="1">
        <w:r w:rsidR="00131B44">
          <w:rPr>
            <w:rStyle w:val="Lienhypertexte1"/>
            <w:sz w:val="20"/>
            <w:szCs w:val="20"/>
          </w:rPr>
          <w:t>https://about.nike.com/fr/newsroom/releases/new-collection-from-serena-williams-design-crew-takes-inspiration-from-the-next-generation</w:t>
        </w:r>
      </w:hyperlink>
      <w:r>
        <w:rPr>
          <w:rStyle w:val="Policepardfaut1"/>
          <w:sz w:val="20"/>
          <w:szCs w:val="20"/>
        </w:rPr>
        <w:t xml:space="preserve"> [12/10/2024]</w:t>
      </w:r>
      <w:r>
        <w:rPr>
          <w:rStyle w:val="Policepardfaut1"/>
          <w:b/>
          <w:bCs/>
        </w:rPr>
        <w:t> </w:t>
      </w:r>
    </w:p>
  </w:footnote>
  <w:footnote w:id="3">
    <w:p w14:paraId="53220E1C" w14:textId="77777777" w:rsidR="00131B44" w:rsidRDefault="005413E8">
      <w:pPr>
        <w:spacing w:line="240" w:lineRule="auto"/>
        <w:jc w:val="both"/>
      </w:pPr>
      <w:r>
        <w:rPr>
          <w:rStyle w:val="Appelnotedebasdep"/>
        </w:rPr>
        <w:footnoteRef/>
      </w:r>
      <w:r>
        <w:t xml:space="preserve"> </w:t>
      </w:r>
      <w:r>
        <w:rPr>
          <w:rStyle w:val="Policepardfaut1"/>
          <w:sz w:val="20"/>
          <w:szCs w:val="20"/>
        </w:rPr>
        <w:t>Inserm, «Les neurones miroirs»,YouTube, (15/03/2015)</w:t>
      </w:r>
      <w:hyperlink r:id="rId3" w:history="1">
        <w:r w:rsidR="00131B44">
          <w:rPr>
            <w:rStyle w:val="Lienhypertexte1"/>
            <w:sz w:val="20"/>
            <w:szCs w:val="20"/>
          </w:rPr>
          <w:t>https://www.youtube.com/watch?v=sRdUlO3qdaK</w:t>
        </w:r>
      </w:hyperlink>
      <w:r>
        <w:rPr>
          <w:rStyle w:val="Policepardfaut1"/>
          <w:sz w:val="20"/>
          <w:szCs w:val="20"/>
        </w:rPr>
        <w:t xml:space="preserve"> [12/10/2024] </w:t>
      </w:r>
    </w:p>
  </w:footnote>
  <w:footnote w:id="4">
    <w:p w14:paraId="5C842E13" w14:textId="77777777" w:rsidR="00131B44" w:rsidRPr="00225E77" w:rsidRDefault="005413E8">
      <w:pPr>
        <w:spacing w:line="240" w:lineRule="auto"/>
        <w:jc w:val="both"/>
        <w:rPr>
          <w:lang w:val="en-US"/>
        </w:rPr>
      </w:pPr>
      <w:r>
        <w:rPr>
          <w:rStyle w:val="Appelnotedebasdep"/>
        </w:rPr>
        <w:footnoteRef/>
      </w:r>
      <w:r>
        <w:rPr>
          <w:rStyle w:val="Policepardfaut1"/>
          <w:lang w:val="en-US"/>
        </w:rPr>
        <w:t xml:space="preserve"> </w:t>
      </w:r>
      <w:r>
        <w:rPr>
          <w:rStyle w:val="Policepardfaut1"/>
          <w:sz w:val="20"/>
          <w:szCs w:val="20"/>
          <w:lang w:val="en-US"/>
        </w:rPr>
        <w:t>The Brand Shopper : Case Study: Dove’s “Real Beauty” Brand Campaign (06/01/2024)</w:t>
      </w:r>
    </w:p>
    <w:p w14:paraId="55E869F0" w14:textId="77777777" w:rsidR="00131B44" w:rsidRPr="00225E77" w:rsidRDefault="00131B44">
      <w:pPr>
        <w:spacing w:line="240" w:lineRule="auto"/>
        <w:jc w:val="both"/>
        <w:rPr>
          <w:lang w:val="en-US"/>
        </w:rPr>
      </w:pPr>
      <w:hyperlink r:id="rId4" w:history="1">
        <w:r>
          <w:rPr>
            <w:rStyle w:val="Lienhypertexte1"/>
            <w:sz w:val="20"/>
            <w:szCs w:val="20"/>
            <w:lang w:val="en-US"/>
          </w:rPr>
          <w:t>https://thebrandhopper.com/2024/01/06/case-study-dove-real-beauty-brand-campaign/</w:t>
        </w:r>
      </w:hyperlink>
      <w:r w:rsidR="005413E8">
        <w:rPr>
          <w:rStyle w:val="Policepardfaut1"/>
          <w:sz w:val="20"/>
          <w:szCs w:val="20"/>
          <w:lang w:val="en-US"/>
        </w:rPr>
        <w:t xml:space="preserve"> [12/10/2024]</w:t>
      </w:r>
    </w:p>
  </w:footnote>
  <w:footnote w:id="5">
    <w:p w14:paraId="503510A0" w14:textId="77777777" w:rsidR="00131B44" w:rsidRDefault="005413E8">
      <w:pPr>
        <w:spacing w:line="240" w:lineRule="auto"/>
        <w:jc w:val="both"/>
      </w:pPr>
      <w:r>
        <w:rPr>
          <w:rStyle w:val="Appelnotedebasdep"/>
        </w:rPr>
        <w:footnoteRef/>
      </w:r>
      <w:r>
        <w:t xml:space="preserve"> </w:t>
      </w:r>
      <w:r>
        <w:rPr>
          <w:rStyle w:val="Policepardfaut1"/>
          <w:sz w:val="20"/>
          <w:szCs w:val="20"/>
        </w:rPr>
        <w:t>Inserm, «Les neurones miroirs»,YouTube, (15/03/2015)</w:t>
      </w:r>
      <w:hyperlink r:id="rId5" w:history="1">
        <w:r w:rsidR="00131B44">
          <w:rPr>
            <w:rStyle w:val="Lienhypertexte1"/>
            <w:sz w:val="20"/>
            <w:szCs w:val="20"/>
          </w:rPr>
          <w:t>https://www.youtube.com/watch?v=sRdUlO3qdaK</w:t>
        </w:r>
      </w:hyperlink>
      <w:r>
        <w:rPr>
          <w:rStyle w:val="Policepardfaut1"/>
          <w:sz w:val="20"/>
          <w:szCs w:val="20"/>
        </w:rPr>
        <w:t xml:space="preserve"> [12/10/2024] </w:t>
      </w:r>
    </w:p>
  </w:footnote>
  <w:footnote w:id="6">
    <w:p w14:paraId="1ECBAE4E" w14:textId="77777777" w:rsidR="00131B44" w:rsidRDefault="005413E8">
      <w:pPr>
        <w:spacing w:line="240" w:lineRule="auto"/>
        <w:jc w:val="both"/>
      </w:pPr>
      <w:r>
        <w:rPr>
          <w:rStyle w:val="Appelnotedebasdep"/>
        </w:rPr>
        <w:footnoteRef/>
      </w:r>
      <w:r>
        <w:t xml:space="preserve"> </w:t>
      </w:r>
      <w:r>
        <w:rPr>
          <w:rStyle w:val="Policepardfaut1"/>
          <w:sz w:val="20"/>
          <w:szCs w:val="20"/>
        </w:rPr>
        <w:t xml:space="preserve">Les Echos, Always : faire rimer fille avec réussite et leadership (20/08/2015) </w:t>
      </w:r>
      <w:hyperlink r:id="rId6" w:history="1">
        <w:r w:rsidR="00131B44">
          <w:rPr>
            <w:rStyle w:val="Lienhypertexte1"/>
            <w:sz w:val="20"/>
            <w:szCs w:val="20"/>
          </w:rPr>
          <w:t>https://www.lesechos.fr/2015/08/always-faire-rimer-fille-avec-reussite-et-leadership-2034807</w:t>
        </w:r>
      </w:hyperlink>
      <w:r>
        <w:rPr>
          <w:rStyle w:val="Policepardfaut1"/>
          <w:sz w:val="20"/>
          <w:szCs w:val="20"/>
        </w:rPr>
        <w:t xml:space="preserve"> [12/10/2024] </w:t>
      </w:r>
    </w:p>
  </w:footnote>
  <w:footnote w:id="7">
    <w:p w14:paraId="06EABA8F" w14:textId="77777777" w:rsidR="00131B44" w:rsidRDefault="005413E8">
      <w:pPr>
        <w:pStyle w:val="Notedebasdepage1"/>
      </w:pPr>
      <w:r>
        <w:rPr>
          <w:rStyle w:val="Appelnotedebasdep"/>
        </w:rPr>
        <w:footnoteRef/>
      </w:r>
      <w:r>
        <w:t xml:space="preserve"> Jeanne B. La véritable histoire du storytelling - L’Expansion Management Review n°129. p93 à 99. janvier 2004.</w:t>
      </w:r>
      <w:hyperlink r:id="rId7" w:history="1">
        <w:r w:rsidR="00131B44">
          <w:rPr>
            <w:rStyle w:val="Lienhypertexte1"/>
          </w:rPr>
          <w:t xml:space="preserve"> La véritable histoire du storytelling | Cairn.info</w:t>
        </w:r>
      </w:hyperlink>
      <w:r>
        <w:t>.</w:t>
      </w:r>
    </w:p>
  </w:footnote>
  <w:footnote w:id="8">
    <w:p w14:paraId="7603B9B7" w14:textId="77777777" w:rsidR="00131B44" w:rsidRDefault="005413E8">
      <w:pPr>
        <w:pStyle w:val="Notedebasdepage1"/>
      </w:pPr>
      <w:r>
        <w:rPr>
          <w:rStyle w:val="Appelnotedebasdep"/>
        </w:rPr>
        <w:footnoteRef/>
      </w:r>
      <w:r>
        <w:t xml:space="preserve"> Le storytelling, entre construction et atomisation. (2021). Communication &amp; management, 18, (1).</w:t>
      </w:r>
      <w:r>
        <w:rPr>
          <w:rStyle w:val="Policepardfaut1"/>
          <w:sz w:val="24"/>
          <w:szCs w:val="24"/>
        </w:rPr>
        <w:t xml:space="preserve"> </w:t>
      </w:r>
      <w:hyperlink r:id="rId8" w:history="1">
        <w:r w:rsidR="00131B44">
          <w:rPr>
            <w:rStyle w:val="Lienhypertexte1"/>
          </w:rPr>
          <w:t>Le storytelling, entre construction et atomisation | Cairn.info</w:t>
        </w:r>
      </w:hyperlink>
      <w:r>
        <w:t>.</w:t>
      </w:r>
    </w:p>
  </w:footnote>
  <w:footnote w:id="9">
    <w:p w14:paraId="07F8A369" w14:textId="77777777" w:rsidR="00131B44" w:rsidRDefault="005413E8">
      <w:pPr>
        <w:pStyle w:val="Notedebasdepage1"/>
      </w:pPr>
      <w:r>
        <w:rPr>
          <w:rStyle w:val="Appelnotedebasdep"/>
        </w:rPr>
        <w:footnoteRef/>
      </w:r>
      <w:r>
        <w:rPr>
          <w:rStyle w:val="Policepardfaut1"/>
          <w:lang w:val="en-US"/>
        </w:rPr>
        <w:t xml:space="preserve"> Boje, D. (2019) . “Storytelling Organization” is Being Transformed into Discourse of “Digital Organization” M@n@gement, Vol. 22(2), 336-356. </w:t>
      </w:r>
      <w:hyperlink r:id="rId9" w:history="1">
        <w:r w:rsidR="00131B44">
          <w:rPr>
            <w:rStyle w:val="Lienhypertexte1"/>
          </w:rPr>
          <w:t>Erreur : DOI introuvable</w:t>
        </w:r>
      </w:hyperlink>
    </w:p>
  </w:footnote>
  <w:footnote w:id="10">
    <w:p w14:paraId="68A1A56B" w14:textId="77777777" w:rsidR="00131B44" w:rsidRDefault="005413E8">
      <w:pPr>
        <w:pStyle w:val="Notedebasdepage1"/>
      </w:pPr>
      <w:r>
        <w:rPr>
          <w:rStyle w:val="Appelnotedebasdep"/>
        </w:rPr>
        <w:footnoteRef/>
      </w:r>
      <w:r>
        <w:t xml:space="preserve"> Le storytelling pour personnaliser son image de marque”, Full Content, 14/12/2015, </w:t>
      </w:r>
      <w:hyperlink r:id="rId10" w:history="1">
        <w:r w:rsidR="00131B44">
          <w:rPr>
            <w:rStyle w:val="Lienhypertexte1"/>
          </w:rPr>
          <w:t>https://www.fullcontent.com/comment-les-marques-utilisent-elles-le-storytelling-pour-personnaliser-leur-image/</w:t>
        </w:r>
      </w:hyperlink>
      <w:r>
        <w:t xml:space="preserve"> (24/10/2024)</w:t>
      </w:r>
    </w:p>
  </w:footnote>
  <w:footnote w:id="11">
    <w:p w14:paraId="1C53F581" w14:textId="77777777" w:rsidR="00131B44" w:rsidRPr="00225E77" w:rsidRDefault="005413E8">
      <w:pPr>
        <w:pStyle w:val="Notedebasdepage1"/>
        <w:rPr>
          <w:lang w:val="en-US"/>
        </w:rPr>
      </w:pPr>
      <w:r>
        <w:rPr>
          <w:rStyle w:val="Appelnotedebasdep"/>
        </w:rPr>
        <w:footnoteRef/>
      </w:r>
      <w:r>
        <w:rPr>
          <w:rStyle w:val="Policepardfaut1"/>
          <w:lang w:val="en-US"/>
        </w:rPr>
        <w:t xml:space="preserve">  Isabelle Horvath, “A storytelling interpretation of socio-economic theory”, Cairn Info, </w:t>
      </w:r>
      <w:hyperlink r:id="rId11" w:history="1">
        <w:r w:rsidR="00131B44">
          <w:rPr>
            <w:rStyle w:val="Lienhypertexte1"/>
            <w:lang w:val="en-US"/>
          </w:rPr>
          <w:t>https://shs-cairn-info.proxy.unice.fr/revue-de-gestion-des-ressources-humaines-2022-4-page-3?lang=fr</w:t>
        </w:r>
      </w:hyperlink>
      <w:r>
        <w:rPr>
          <w:rStyle w:val="Policepardfaut1"/>
          <w:lang w:val="en-US"/>
        </w:rPr>
        <w:t xml:space="preserve"> (25/10/2024)</w:t>
      </w:r>
    </w:p>
    <w:p w14:paraId="5BFE2476" w14:textId="77777777" w:rsidR="00131B44" w:rsidRDefault="00131B44">
      <w:pPr>
        <w:pStyle w:val="Notedebasdepage1"/>
        <w:rPr>
          <w:lang w:val="en-US"/>
        </w:rPr>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08"/>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31B44"/>
    <w:rsid w:val="00131B44"/>
    <w:rsid w:val="00143C15"/>
    <w:rsid w:val="00225E77"/>
    <w:rsid w:val="002364DA"/>
    <w:rsid w:val="00266832"/>
    <w:rsid w:val="002862E2"/>
    <w:rsid w:val="00423565"/>
    <w:rsid w:val="005413E8"/>
    <w:rsid w:val="00687435"/>
    <w:rsid w:val="006B4F32"/>
    <w:rsid w:val="007F44B0"/>
    <w:rsid w:val="00A15F9F"/>
    <w:rsid w:val="00BA1518"/>
    <w:rsid w:val="00C020DF"/>
    <w:rsid w:val="00FF1A1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0DCB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ptos" w:eastAsia="Aptos" w:hAnsi="Aptos" w:cs="Times New Roman"/>
        <w:kern w:val="3"/>
        <w:sz w:val="24"/>
        <w:szCs w:val="24"/>
        <w:lang w:val="fr-FR" w:eastAsia="en-US" w:bidi="ar-SA"/>
      </w:rPr>
    </w:rPrDefault>
    <w:pPrDefault>
      <w:pPr>
        <w:autoSpaceDN w:val="0"/>
        <w:spacing w:after="16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itre11">
    <w:name w:val="Titre 11"/>
    <w:basedOn w:val="Normal"/>
    <w:next w:val="Normal"/>
    <w:pPr>
      <w:keepNext/>
      <w:keepLines/>
      <w:spacing w:before="360" w:after="80"/>
      <w:outlineLvl w:val="0"/>
    </w:pPr>
    <w:rPr>
      <w:rFonts w:ascii="Aptos Display" w:eastAsia="Times New Roman" w:hAnsi="Aptos Display"/>
      <w:color w:val="0F4761"/>
      <w:sz w:val="40"/>
      <w:szCs w:val="40"/>
    </w:rPr>
  </w:style>
  <w:style w:type="paragraph" w:customStyle="1" w:styleId="Titre21">
    <w:name w:val="Titre 21"/>
    <w:basedOn w:val="Normal"/>
    <w:next w:val="Normal"/>
    <w:pPr>
      <w:keepNext/>
      <w:keepLines/>
      <w:spacing w:before="160" w:after="80"/>
      <w:outlineLvl w:val="1"/>
    </w:pPr>
    <w:rPr>
      <w:rFonts w:ascii="Aptos Display" w:eastAsia="Times New Roman" w:hAnsi="Aptos Display"/>
      <w:color w:val="0F4761"/>
      <w:sz w:val="32"/>
      <w:szCs w:val="32"/>
    </w:rPr>
  </w:style>
  <w:style w:type="paragraph" w:customStyle="1" w:styleId="Titre31">
    <w:name w:val="Titre 31"/>
    <w:basedOn w:val="Normal"/>
    <w:next w:val="Normal"/>
    <w:pPr>
      <w:keepNext/>
      <w:keepLines/>
      <w:spacing w:before="160" w:after="80"/>
      <w:outlineLvl w:val="2"/>
    </w:pPr>
    <w:rPr>
      <w:rFonts w:eastAsia="Times New Roman"/>
      <w:color w:val="0F4761"/>
      <w:sz w:val="28"/>
      <w:szCs w:val="28"/>
    </w:rPr>
  </w:style>
  <w:style w:type="paragraph" w:customStyle="1" w:styleId="Titre41">
    <w:name w:val="Titre 41"/>
    <w:basedOn w:val="Normal"/>
    <w:next w:val="Normal"/>
    <w:pPr>
      <w:keepNext/>
      <w:keepLines/>
      <w:spacing w:before="80" w:after="40"/>
      <w:outlineLvl w:val="3"/>
    </w:pPr>
    <w:rPr>
      <w:rFonts w:eastAsia="Times New Roman"/>
      <w:i/>
      <w:iCs/>
      <w:color w:val="0F4761"/>
    </w:rPr>
  </w:style>
  <w:style w:type="paragraph" w:customStyle="1" w:styleId="Titre51">
    <w:name w:val="Titre 51"/>
    <w:basedOn w:val="Normal"/>
    <w:next w:val="Normal"/>
    <w:pPr>
      <w:keepNext/>
      <w:keepLines/>
      <w:spacing w:before="80" w:after="40"/>
      <w:outlineLvl w:val="4"/>
    </w:pPr>
    <w:rPr>
      <w:rFonts w:eastAsia="Times New Roman"/>
      <w:color w:val="0F4761"/>
    </w:rPr>
  </w:style>
  <w:style w:type="paragraph" w:customStyle="1" w:styleId="Titre61">
    <w:name w:val="Titre 61"/>
    <w:basedOn w:val="Normal"/>
    <w:next w:val="Normal"/>
    <w:pPr>
      <w:keepNext/>
      <w:keepLines/>
      <w:spacing w:before="40" w:after="0"/>
      <w:outlineLvl w:val="5"/>
    </w:pPr>
    <w:rPr>
      <w:rFonts w:eastAsia="Times New Roman"/>
      <w:i/>
      <w:iCs/>
      <w:color w:val="595959"/>
    </w:rPr>
  </w:style>
  <w:style w:type="paragraph" w:customStyle="1" w:styleId="Titre71">
    <w:name w:val="Titre 71"/>
    <w:basedOn w:val="Normal"/>
    <w:next w:val="Normal"/>
    <w:pPr>
      <w:keepNext/>
      <w:keepLines/>
      <w:spacing w:before="40" w:after="0"/>
      <w:outlineLvl w:val="6"/>
    </w:pPr>
    <w:rPr>
      <w:rFonts w:eastAsia="Times New Roman"/>
      <w:color w:val="595959"/>
    </w:rPr>
  </w:style>
  <w:style w:type="paragraph" w:customStyle="1" w:styleId="Titre81">
    <w:name w:val="Titre 81"/>
    <w:basedOn w:val="Normal"/>
    <w:next w:val="Normal"/>
    <w:pPr>
      <w:keepNext/>
      <w:keepLines/>
      <w:spacing w:after="0"/>
      <w:outlineLvl w:val="7"/>
    </w:pPr>
    <w:rPr>
      <w:rFonts w:eastAsia="Times New Roman"/>
      <w:i/>
      <w:iCs/>
      <w:color w:val="272727"/>
    </w:rPr>
  </w:style>
  <w:style w:type="paragraph" w:customStyle="1" w:styleId="Titre91">
    <w:name w:val="Titre 91"/>
    <w:basedOn w:val="Normal"/>
    <w:next w:val="Normal"/>
    <w:pPr>
      <w:keepNext/>
      <w:keepLines/>
      <w:spacing w:after="0"/>
      <w:outlineLvl w:val="8"/>
    </w:pPr>
    <w:rPr>
      <w:rFonts w:eastAsia="Times New Roman"/>
      <w:color w:val="272727"/>
    </w:rPr>
  </w:style>
  <w:style w:type="character" w:customStyle="1" w:styleId="Policepardfaut1">
    <w:name w:val="Police par défaut1"/>
  </w:style>
  <w:style w:type="character" w:customStyle="1" w:styleId="Titre1Car">
    <w:name w:val="Titre 1 Car"/>
    <w:basedOn w:val="Policepardfaut1"/>
    <w:rPr>
      <w:rFonts w:ascii="Aptos Display" w:eastAsia="Times New Roman" w:hAnsi="Aptos Display" w:cs="Times New Roman"/>
      <w:color w:val="0F4761"/>
      <w:sz w:val="40"/>
      <w:szCs w:val="40"/>
    </w:rPr>
  </w:style>
  <w:style w:type="character" w:customStyle="1" w:styleId="Titre2Car">
    <w:name w:val="Titre 2 Car"/>
    <w:basedOn w:val="Policepardfaut1"/>
    <w:rPr>
      <w:rFonts w:ascii="Aptos Display" w:eastAsia="Times New Roman" w:hAnsi="Aptos Display" w:cs="Times New Roman"/>
      <w:color w:val="0F4761"/>
      <w:sz w:val="32"/>
      <w:szCs w:val="32"/>
    </w:rPr>
  </w:style>
  <w:style w:type="character" w:customStyle="1" w:styleId="Titre3Car">
    <w:name w:val="Titre 3 Car"/>
    <w:basedOn w:val="Policepardfaut1"/>
    <w:rPr>
      <w:rFonts w:eastAsia="Times New Roman" w:cs="Times New Roman"/>
      <w:color w:val="0F4761"/>
      <w:sz w:val="28"/>
      <w:szCs w:val="28"/>
    </w:rPr>
  </w:style>
  <w:style w:type="character" w:customStyle="1" w:styleId="Titre4Car">
    <w:name w:val="Titre 4 Car"/>
    <w:basedOn w:val="Policepardfaut1"/>
    <w:rPr>
      <w:rFonts w:eastAsia="Times New Roman" w:cs="Times New Roman"/>
      <w:i/>
      <w:iCs/>
      <w:color w:val="0F4761"/>
    </w:rPr>
  </w:style>
  <w:style w:type="character" w:customStyle="1" w:styleId="Titre5Car">
    <w:name w:val="Titre 5 Car"/>
    <w:basedOn w:val="Policepardfaut1"/>
    <w:rPr>
      <w:rFonts w:eastAsia="Times New Roman" w:cs="Times New Roman"/>
      <w:color w:val="0F4761"/>
    </w:rPr>
  </w:style>
  <w:style w:type="character" w:customStyle="1" w:styleId="Titre6Car">
    <w:name w:val="Titre 6 Car"/>
    <w:basedOn w:val="Policepardfaut1"/>
    <w:rPr>
      <w:rFonts w:eastAsia="Times New Roman" w:cs="Times New Roman"/>
      <w:i/>
      <w:iCs/>
      <w:color w:val="595959"/>
    </w:rPr>
  </w:style>
  <w:style w:type="character" w:customStyle="1" w:styleId="Titre7Car">
    <w:name w:val="Titre 7 Car"/>
    <w:basedOn w:val="Policepardfaut1"/>
    <w:rPr>
      <w:rFonts w:eastAsia="Times New Roman" w:cs="Times New Roman"/>
      <w:color w:val="595959"/>
    </w:rPr>
  </w:style>
  <w:style w:type="character" w:customStyle="1" w:styleId="Titre8Car">
    <w:name w:val="Titre 8 Car"/>
    <w:basedOn w:val="Policepardfaut1"/>
    <w:rPr>
      <w:rFonts w:eastAsia="Times New Roman" w:cs="Times New Roman"/>
      <w:i/>
      <w:iCs/>
      <w:color w:val="272727"/>
    </w:rPr>
  </w:style>
  <w:style w:type="character" w:customStyle="1" w:styleId="Titre9Car">
    <w:name w:val="Titre 9 Car"/>
    <w:basedOn w:val="Policepardfaut1"/>
    <w:rPr>
      <w:rFonts w:eastAsia="Times New Roman" w:cs="Times New Roman"/>
      <w:color w:val="272727"/>
    </w:rPr>
  </w:style>
  <w:style w:type="paragraph" w:customStyle="1" w:styleId="Titre1">
    <w:name w:val="Titre1"/>
    <w:basedOn w:val="Normal"/>
    <w:next w:val="Normal"/>
    <w:pPr>
      <w:spacing w:after="80" w:line="240" w:lineRule="auto"/>
      <w:contextualSpacing/>
    </w:pPr>
    <w:rPr>
      <w:rFonts w:ascii="Aptos Display" w:eastAsia="Times New Roman" w:hAnsi="Aptos Display"/>
      <w:spacing w:val="-10"/>
      <w:sz w:val="56"/>
      <w:szCs w:val="56"/>
    </w:rPr>
  </w:style>
  <w:style w:type="character" w:customStyle="1" w:styleId="TitreCar">
    <w:name w:val="Titre Car"/>
    <w:basedOn w:val="Policepardfaut1"/>
    <w:rPr>
      <w:rFonts w:ascii="Aptos Display" w:eastAsia="Times New Roman" w:hAnsi="Aptos Display" w:cs="Times New Roman"/>
      <w:spacing w:val="-10"/>
      <w:kern w:val="3"/>
      <w:sz w:val="56"/>
      <w:szCs w:val="56"/>
    </w:rPr>
  </w:style>
  <w:style w:type="paragraph" w:customStyle="1" w:styleId="Sous-titre1">
    <w:name w:val="Sous-titre1"/>
    <w:basedOn w:val="Normal"/>
    <w:next w:val="Normal"/>
    <w:rPr>
      <w:rFonts w:eastAsia="Times New Roman"/>
      <w:color w:val="595959"/>
      <w:spacing w:val="15"/>
      <w:sz w:val="28"/>
      <w:szCs w:val="28"/>
    </w:rPr>
  </w:style>
  <w:style w:type="character" w:customStyle="1" w:styleId="Sous-titreCar">
    <w:name w:val="Sous-titre Car"/>
    <w:basedOn w:val="Policepardfaut1"/>
    <w:rPr>
      <w:rFonts w:eastAsia="Times New Roman" w:cs="Times New Roman"/>
      <w:color w:val="595959"/>
      <w:spacing w:val="15"/>
      <w:sz w:val="28"/>
      <w:szCs w:val="28"/>
    </w:rPr>
  </w:style>
  <w:style w:type="paragraph" w:customStyle="1" w:styleId="Citation1">
    <w:name w:val="Citation1"/>
    <w:basedOn w:val="Normal"/>
    <w:next w:val="Normal"/>
    <w:pPr>
      <w:spacing w:before="160"/>
      <w:jc w:val="center"/>
    </w:pPr>
    <w:rPr>
      <w:i/>
      <w:iCs/>
      <w:color w:val="404040"/>
    </w:rPr>
  </w:style>
  <w:style w:type="character" w:customStyle="1" w:styleId="CitationCar">
    <w:name w:val="Citation Car"/>
    <w:basedOn w:val="Policepardfaut1"/>
    <w:rPr>
      <w:i/>
      <w:iCs/>
      <w:color w:val="404040"/>
    </w:rPr>
  </w:style>
  <w:style w:type="paragraph" w:customStyle="1" w:styleId="Paragraphedeliste1">
    <w:name w:val="Paragraphe de liste1"/>
    <w:basedOn w:val="Normal"/>
    <w:pPr>
      <w:ind w:left="720"/>
      <w:contextualSpacing/>
    </w:pPr>
  </w:style>
  <w:style w:type="character" w:customStyle="1" w:styleId="Accentuationintense1">
    <w:name w:val="Accentuation intense1"/>
    <w:basedOn w:val="Policepardfaut1"/>
    <w:rPr>
      <w:i/>
      <w:iCs/>
      <w:color w:val="0F4761"/>
    </w:rPr>
  </w:style>
  <w:style w:type="paragraph" w:customStyle="1" w:styleId="Citationintense1">
    <w:name w:val="Citation intense1"/>
    <w:basedOn w:val="Normal"/>
    <w:next w:val="Normal"/>
    <w:pPr>
      <w:pBdr>
        <w:top w:val="single" w:sz="4" w:space="10" w:color="0F4761"/>
        <w:bottom w:val="single" w:sz="4" w:space="10" w:color="0F4761"/>
      </w:pBdr>
      <w:spacing w:before="360" w:after="360"/>
      <w:ind w:left="864" w:right="864"/>
      <w:jc w:val="center"/>
    </w:pPr>
    <w:rPr>
      <w:i/>
      <w:iCs/>
      <w:color w:val="0F4761"/>
    </w:rPr>
  </w:style>
  <w:style w:type="character" w:customStyle="1" w:styleId="CitationintenseCar">
    <w:name w:val="Citation intense Car"/>
    <w:basedOn w:val="Policepardfaut1"/>
    <w:rPr>
      <w:i/>
      <w:iCs/>
      <w:color w:val="0F4761"/>
    </w:rPr>
  </w:style>
  <w:style w:type="character" w:customStyle="1" w:styleId="Rfrenceintense1">
    <w:name w:val="Référence intense1"/>
    <w:basedOn w:val="Policepardfaut1"/>
    <w:rPr>
      <w:b/>
      <w:bCs/>
      <w:smallCaps/>
      <w:color w:val="0F4761"/>
      <w:spacing w:val="5"/>
    </w:rPr>
  </w:style>
  <w:style w:type="character" w:customStyle="1" w:styleId="Lienhypertexte1">
    <w:name w:val="Lien hypertexte1"/>
    <w:basedOn w:val="Policepardfaut1"/>
    <w:rPr>
      <w:color w:val="467886"/>
      <w:u w:val="single"/>
    </w:rPr>
  </w:style>
  <w:style w:type="character" w:customStyle="1" w:styleId="Mentionnonrsolue1">
    <w:name w:val="Mention non résolue1"/>
    <w:basedOn w:val="Policepardfaut1"/>
    <w:rPr>
      <w:color w:val="605E5C"/>
      <w:shd w:val="clear" w:color="auto" w:fill="E1DFDD"/>
    </w:rPr>
  </w:style>
  <w:style w:type="paragraph" w:customStyle="1" w:styleId="Notedebasdepage1">
    <w:name w:val="Note de bas de page1"/>
    <w:basedOn w:val="Normal"/>
    <w:pPr>
      <w:spacing w:after="0" w:line="240" w:lineRule="auto"/>
    </w:pPr>
    <w:rPr>
      <w:sz w:val="20"/>
      <w:szCs w:val="20"/>
    </w:rPr>
  </w:style>
  <w:style w:type="character" w:customStyle="1" w:styleId="NotedebasdepageCar">
    <w:name w:val="Note de bas de page Car"/>
    <w:basedOn w:val="Policepardfaut1"/>
    <w:rPr>
      <w:sz w:val="20"/>
      <w:szCs w:val="20"/>
    </w:rPr>
  </w:style>
  <w:style w:type="character" w:customStyle="1" w:styleId="Appelnotedebasdep1">
    <w:name w:val="Appel note de bas de p.1"/>
    <w:basedOn w:val="Policepardfaut1"/>
    <w:rPr>
      <w:position w:val="0"/>
      <w:vertAlign w:val="superscript"/>
    </w:rPr>
  </w:style>
  <w:style w:type="paragraph" w:styleId="NormalWeb">
    <w:name w:val="Normal (Web)"/>
    <w:basedOn w:val="Normal"/>
    <w:rPr>
      <w:rFonts w:ascii="Times New Roman" w:hAnsi="Times New Roman"/>
    </w:rPr>
  </w:style>
  <w:style w:type="paragraph" w:customStyle="1" w:styleId="En-tte1">
    <w:name w:val="En-tête1"/>
    <w:basedOn w:val="Normal"/>
    <w:pPr>
      <w:tabs>
        <w:tab w:val="center" w:pos="4536"/>
        <w:tab w:val="right" w:pos="9072"/>
      </w:tabs>
      <w:spacing w:after="0" w:line="240" w:lineRule="auto"/>
    </w:pPr>
  </w:style>
  <w:style w:type="character" w:customStyle="1" w:styleId="En-tteCar">
    <w:name w:val="En-tête Car"/>
    <w:basedOn w:val="Policepardfaut1"/>
  </w:style>
  <w:style w:type="paragraph" w:customStyle="1" w:styleId="Pieddepage1">
    <w:name w:val="Pied de page1"/>
    <w:basedOn w:val="Normal"/>
    <w:pPr>
      <w:tabs>
        <w:tab w:val="center" w:pos="4536"/>
        <w:tab w:val="right" w:pos="9072"/>
      </w:tabs>
      <w:spacing w:after="0" w:line="240" w:lineRule="auto"/>
    </w:pPr>
  </w:style>
  <w:style w:type="character" w:customStyle="1" w:styleId="PieddepageCar">
    <w:name w:val="Pied de page Car"/>
    <w:basedOn w:val="Policepardfaut1"/>
  </w:style>
  <w:style w:type="paragraph" w:customStyle="1" w:styleId="En-ttedetabledesmatires1">
    <w:name w:val="En-tête de table des matières1"/>
    <w:basedOn w:val="Titre11"/>
    <w:next w:val="Normal"/>
    <w:pPr>
      <w:spacing w:before="240" w:after="0" w:line="256" w:lineRule="auto"/>
    </w:pPr>
    <w:rPr>
      <w:kern w:val="0"/>
      <w:sz w:val="32"/>
      <w:szCs w:val="32"/>
      <w:lang w:eastAsia="fr-FR"/>
    </w:rPr>
  </w:style>
  <w:style w:type="paragraph" w:customStyle="1" w:styleId="TM11">
    <w:name w:val="TM 11"/>
    <w:basedOn w:val="Normal"/>
    <w:next w:val="Normal"/>
    <w:autoRedefine/>
    <w:pPr>
      <w:spacing w:after="100"/>
    </w:pPr>
  </w:style>
  <w:style w:type="paragraph" w:customStyle="1" w:styleId="TM21">
    <w:name w:val="TM 21"/>
    <w:basedOn w:val="Normal"/>
    <w:next w:val="Normal"/>
    <w:autoRedefine/>
    <w:pPr>
      <w:spacing w:after="100"/>
      <w:ind w:left="240"/>
    </w:pPr>
  </w:style>
  <w:style w:type="paragraph" w:customStyle="1" w:styleId="TM31">
    <w:name w:val="TM 31"/>
    <w:basedOn w:val="Normal"/>
    <w:next w:val="Normal"/>
    <w:autoRedefine/>
    <w:pPr>
      <w:spacing w:after="100" w:line="256" w:lineRule="auto"/>
      <w:ind w:left="440"/>
    </w:pPr>
    <w:rPr>
      <w:rFonts w:eastAsia="Times New Roman"/>
      <w:kern w:val="0"/>
      <w:sz w:val="22"/>
      <w:szCs w:val="22"/>
      <w:lang w:eastAsia="fr-FR"/>
    </w:rPr>
  </w:style>
  <w:style w:type="character" w:styleId="Appelnotedebasdep">
    <w:name w:val="footnote reference"/>
    <w:basedOn w:val="Policepardfaut"/>
    <w:uiPriority w:val="99"/>
    <w:semiHidden/>
    <w:unhideWhenUsed/>
    <w:rPr>
      <w:vertAlign w:val="superscript"/>
    </w:rPr>
  </w:style>
  <w:style w:type="paragraph" w:styleId="Pieddepage">
    <w:name w:val="footer"/>
    <w:basedOn w:val="Normal"/>
    <w:link w:val="PieddepageCar1"/>
    <w:uiPriority w:val="99"/>
    <w:unhideWhenUsed/>
    <w:pPr>
      <w:tabs>
        <w:tab w:val="center" w:pos="4680"/>
        <w:tab w:val="right" w:pos="9360"/>
      </w:tabs>
      <w:spacing w:after="0" w:line="240" w:lineRule="auto"/>
    </w:pPr>
  </w:style>
  <w:style w:type="character" w:customStyle="1" w:styleId="PieddepageCar1">
    <w:name w:val="Pied de page Car1"/>
    <w:basedOn w:val="Policepardfaut"/>
    <w:link w:val="Pieddepage"/>
    <w:uiPriority w:val="9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yperlink" Target="https://doi.org/10.3917/mana.222.0336." TargetMode="External"/><Relationship Id="rId13" Type="http://schemas.openxmlformats.org/officeDocument/2006/relationships/hyperlink" Target="https://www.lesechos.fr/2015/08/always-faire-rimer-fille-avec-reussite-et-leadership-2034807" TargetMode="External"/><Relationship Id="rId1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2.png"/><Relationship Id="rId12" Type="http://schemas.openxmlformats.org/officeDocument/2006/relationships/hyperlink" Target="https://www.fullcontent.com/comment-les-marques-utilisent-elles-le-storytelling-pour-personnaliser-leur-image/" TargetMode="External"/><Relationship Id="rId17"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hyperlink" Target="https://thebrandhopper.com/2024/01/06/case-study-dove-real-beauty-brand-campaign/" TargetMode="Externa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yperlink" Target="https://shs.cairn.info/revue-communication-et-management-2021-1?lang=fr" TargetMode="External"/><Relationship Id="rId5" Type="http://schemas.openxmlformats.org/officeDocument/2006/relationships/endnotes" Target="endnotes.xml"/><Relationship Id="rId15" Type="http://schemas.openxmlformats.org/officeDocument/2006/relationships/hyperlink" Target="https://skeepers.io/fr/blog/marketing-influence-storytelling-marque-alliance-parfaite/" TargetMode="External"/><Relationship Id="rId10" Type="http://schemas.openxmlformats.org/officeDocument/2006/relationships/hyperlink" Target="https://shs.cairn.info/revue-l-expansion-management-review-2008-2-page-93?lang=fr&amp;tab=texte-integral" TargetMode="External"/><Relationship Id="rId19"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hyperlink" Target="https://shs-cairn-info.proxy.unice.fr/revue-de-gestion-des-ressources-humaines-2022-4-page-3?lang=fr" TargetMode="External"/><Relationship Id="rId14" Type="http://schemas.openxmlformats.org/officeDocument/2006/relationships/hyperlink" Target="https://about.nike.com/fr/newsroom/releases/new-collection-from-serena-williams-design-crew-takes-inspiration-from-the-next-generation" TargetMode="External"/></Relationships>
</file>

<file path=word/_rels/footnotes.xml.rels><?xml version="1.0" encoding="UTF-8" standalone="yes"?>
<Relationships xmlns="http://schemas.openxmlformats.org/package/2006/relationships"><Relationship Id="rId8" Type="http://schemas.openxmlformats.org/officeDocument/2006/relationships/hyperlink" Target="https://shs.cairn.info/revue-communication-et-management-2021-1?lang=fr" TargetMode="External"/><Relationship Id="rId3" Type="http://schemas.openxmlformats.org/officeDocument/2006/relationships/hyperlink" Target="https://www.youtube.com/watch?v=sRdUlO3qdaK" TargetMode="External"/><Relationship Id="rId7" Type="http://schemas.openxmlformats.org/officeDocument/2006/relationships/hyperlink" Target="https://shs.cairn.info/revue-l-expansion-management-review-2008-2-page-93?lang=fr&amp;tab=texte-integral" TargetMode="External"/><Relationship Id="rId2" Type="http://schemas.openxmlformats.org/officeDocument/2006/relationships/hyperlink" Target="https://about.nike.com/fr/newsroom/releases/new-collection-from-serena-williams-design-crew-takes-inspiration-from-the-next-generation" TargetMode="External"/><Relationship Id="rId1" Type="http://schemas.openxmlformats.org/officeDocument/2006/relationships/hyperlink" Target="https://univ-scholarvox-com.proxy.unice.fr/reader/docid/88939882/page/31" TargetMode="External"/><Relationship Id="rId6" Type="http://schemas.openxmlformats.org/officeDocument/2006/relationships/hyperlink" Target="https://www.lesechos.fr/2015/08/always-faire-rimer-fille-avec-reussite-et-leadership-2034807" TargetMode="External"/><Relationship Id="rId11" Type="http://schemas.openxmlformats.org/officeDocument/2006/relationships/hyperlink" Target="https://shs-cairn-info.proxy.unice.fr/revue-de-gestion-des-ressources-humaines-2022-4-page-3?lang=fr" TargetMode="External"/><Relationship Id="rId5" Type="http://schemas.openxmlformats.org/officeDocument/2006/relationships/hyperlink" Target="https://www.youtube.com/watch?v=sRdUlO3qdaK" TargetMode="External"/><Relationship Id="rId10" Type="http://schemas.openxmlformats.org/officeDocument/2006/relationships/hyperlink" Target="https://www.fullcontent.com/comment-les-marques-utilisent-elles-le-storytelling-pour-personnaliser-leur-image/" TargetMode="External"/><Relationship Id="rId4" Type="http://schemas.openxmlformats.org/officeDocument/2006/relationships/hyperlink" Target="https://thebrandhopper.com/2024/01/06/case-study-dove-real-beauty-brand-campaign/" TargetMode="External"/><Relationship Id="rId9" Type="http://schemas.openxmlformats.org/officeDocument/2006/relationships/hyperlink" Target="https://doi.org/10.3917/mana.222.0336."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G2-BARACCO-MERAINI-NORMAND-VERAN</Template>
  <TotalTime>2</TotalTime>
  <Pages>11</Pages>
  <Words>3633</Words>
  <Characters>19986</Characters>
  <Application>Microsoft Office Word</Application>
  <DocSecurity>0</DocSecurity>
  <Lines>166</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Tom baracco</dc:creator>
  <dc:description/>
  <cp:lastModifiedBy>Tom baracco</cp:lastModifiedBy>
  <cp:revision>2</cp:revision>
  <dcterms:created xsi:type="dcterms:W3CDTF">2024-10-31T09:27:00Z</dcterms:created>
  <dcterms:modified xsi:type="dcterms:W3CDTF">2024-10-31T09:27:00Z</dcterms:modified>
</cp:coreProperties>
</file>