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44E5" w14:textId="77777777" w:rsidR="00C634C4" w:rsidRDefault="00000000">
      <w:pPr>
        <w:pStyle w:val="Title"/>
      </w:pPr>
      <w:r>
        <w:t>Contextual cuing in the presence of an endogenous cue for attention</w:t>
      </w:r>
    </w:p>
    <w:p w14:paraId="2B08DCB6" w14:textId="77777777" w:rsidR="00C634C4" w:rsidRDefault="00000000">
      <w:pPr>
        <w:pStyle w:val="Author"/>
      </w:pPr>
      <w:r>
        <w:t>Tom Beesley</w:t>
      </w:r>
      <w:r>
        <w:rPr>
          <w:vertAlign w:val="superscript"/>
        </w:rPr>
        <w:t>1</w:t>
      </w:r>
      <w:r>
        <w:t>, Louise Earl</w:t>
      </w:r>
      <w:r>
        <w:rPr>
          <w:vertAlign w:val="superscript"/>
        </w:rPr>
        <w:t>1</w:t>
      </w:r>
      <w:r>
        <w:t>, Hope Butler</w:t>
      </w:r>
      <w:r>
        <w:rPr>
          <w:vertAlign w:val="superscript"/>
        </w:rPr>
        <w:t>1</w:t>
      </w:r>
      <w:r>
        <w:t>, Inez Sharp</w:t>
      </w:r>
      <w:r>
        <w:rPr>
          <w:vertAlign w:val="superscript"/>
        </w:rPr>
        <w:t>1</w:t>
      </w:r>
      <w:r>
        <w:t>, Ieva Jaceviciute</w:t>
      </w:r>
      <w:r>
        <w:rPr>
          <w:vertAlign w:val="superscript"/>
        </w:rPr>
        <w:t>1</w:t>
      </w:r>
      <w:r>
        <w:t>, &amp; David Luque</w:t>
      </w:r>
      <w:r>
        <w:rPr>
          <w:vertAlign w:val="superscript"/>
        </w:rPr>
        <w:t>2</w:t>
      </w:r>
    </w:p>
    <w:p w14:paraId="0E07EB97" w14:textId="77777777" w:rsidR="00C634C4" w:rsidRDefault="00000000">
      <w:pPr>
        <w:pStyle w:val="Author"/>
      </w:pPr>
      <w:r>
        <w:rPr>
          <w:vertAlign w:val="superscript"/>
        </w:rPr>
        <w:t>1</w:t>
      </w:r>
      <w:r>
        <w:t xml:space="preserve"> Lancaster University, UK</w:t>
      </w:r>
    </w:p>
    <w:p w14:paraId="60E5BF8B" w14:textId="77777777" w:rsidR="00C634C4" w:rsidRDefault="00000000">
      <w:pPr>
        <w:pStyle w:val="Author"/>
      </w:pPr>
      <w:r>
        <w:rPr>
          <w:vertAlign w:val="superscript"/>
        </w:rPr>
        <w:t>2</w:t>
      </w:r>
      <w:r>
        <w:t xml:space="preserve"> Universidad de Málaga, Spain</w:t>
      </w:r>
    </w:p>
    <w:p w14:paraId="68F22078" w14:textId="77777777" w:rsidR="00C634C4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D487CB" w14:textId="77777777" w:rsidR="00C634C4" w:rsidRDefault="00000000">
      <w:pPr>
        <w:pStyle w:val="BodyText"/>
      </w:pPr>
      <w:r>
        <w:t> </w:t>
      </w:r>
    </w:p>
    <w:p w14:paraId="136A3550" w14:textId="77777777" w:rsidR="00C634C4" w:rsidRDefault="00000000">
      <w:pPr>
        <w:pStyle w:val="BodyText"/>
      </w:pPr>
      <w:r>
        <w:t> </w:t>
      </w:r>
    </w:p>
    <w:p w14:paraId="6C8C0B3C" w14:textId="77777777" w:rsidR="00C634C4" w:rsidRDefault="00000000">
      <w:pPr>
        <w:pStyle w:val="BodyText"/>
      </w:pPr>
      <w:r>
        <w:t> </w:t>
      </w:r>
    </w:p>
    <w:p w14:paraId="53980072" w14:textId="77777777" w:rsidR="00C634C4" w:rsidRDefault="00000000">
      <w:pPr>
        <w:pStyle w:val="BodyText"/>
      </w:pPr>
      <w:r>
        <w:t> </w:t>
      </w:r>
    </w:p>
    <w:p w14:paraId="0955F4CD" w14:textId="77777777" w:rsidR="00C634C4" w:rsidRDefault="00000000">
      <w:pPr>
        <w:pStyle w:val="BodyText"/>
      </w:pPr>
      <w:r>
        <w:t> </w:t>
      </w:r>
    </w:p>
    <w:p w14:paraId="42C9FFD1" w14:textId="07815742" w:rsidR="00C634C4" w:rsidRDefault="00000000" w:rsidP="00345ECA">
      <w:pPr>
        <w:pStyle w:val="BodyText"/>
      </w:pPr>
      <w:r>
        <w:t> Author note</w:t>
      </w:r>
    </w:p>
    <w:p w14:paraId="5A67DEE0" w14:textId="77777777" w:rsidR="00C634C4" w:rsidRDefault="00000000">
      <w:pPr>
        <w:pStyle w:val="BodyText"/>
      </w:pPr>
      <w:r>
        <w:t xml:space="preserve">Correspondence concerning this article should be addressed to Tom Beesley, Department of Psychology, Lancaster University, UK, LA1 4YD. E-mail: </w:t>
      </w:r>
      <w:hyperlink r:id="rId7">
        <w:r>
          <w:rPr>
            <w:rStyle w:val="Hyperlink"/>
          </w:rPr>
          <w:t>t.beesley@lancaster.ac.uk</w:t>
        </w:r>
      </w:hyperlink>
    </w:p>
    <w:sectPr w:rsidR="00C634C4" w:rsidSect="00CB20D0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8033" w14:textId="77777777" w:rsidR="00DB59C1" w:rsidRDefault="00DB59C1">
      <w:pPr>
        <w:spacing w:before="0" w:after="0" w:line="240" w:lineRule="auto"/>
      </w:pPr>
      <w:r>
        <w:separator/>
      </w:r>
    </w:p>
  </w:endnote>
  <w:endnote w:type="continuationSeparator" w:id="0">
    <w:p w14:paraId="351D2AA9" w14:textId="77777777" w:rsidR="00DB59C1" w:rsidRDefault="00DB59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D89A" w14:textId="77777777" w:rsidR="00DB59C1" w:rsidRDefault="00DB59C1">
      <w:r>
        <w:separator/>
      </w:r>
    </w:p>
  </w:footnote>
  <w:footnote w:type="continuationSeparator" w:id="0">
    <w:p w14:paraId="303BF2D3" w14:textId="77777777" w:rsidR="00DB59C1" w:rsidRDefault="00DB5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1F9CB355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88777" w14:textId="77777777" w:rsidR="00000000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2FB060D1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F03FA" w14:textId="77777777" w:rsidR="00000000" w:rsidRPr="00A05772" w:rsidRDefault="00000000" w:rsidP="00572FF5">
    <w:pPr>
      <w:pStyle w:val="Header"/>
      <w:ind w:right="357"/>
    </w:pPr>
    <w:r>
      <w:t>CONTEXTUAL CUING AND ENDOGENOUS CUING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4FE57923" w14:textId="77777777" w:rsidR="00000000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650157" w14:textId="77777777" w:rsidR="00000000" w:rsidRDefault="00000000" w:rsidP="00DA0F6A">
    <w:pPr>
      <w:pStyle w:val="Header"/>
      <w:ind w:right="360"/>
    </w:pPr>
    <w:r>
      <w:t>Running head: CONTEXTUAL CUING AND ENDOGENOUS CUING</w:t>
    </w:r>
  </w:p>
  <w:p w14:paraId="0AF14757" w14:textId="77777777" w:rsidR="0000000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762D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0859072">
    <w:abstractNumId w:val="12"/>
  </w:num>
  <w:num w:numId="2" w16cid:durableId="258216413">
    <w:abstractNumId w:val="12"/>
  </w:num>
  <w:num w:numId="3" w16cid:durableId="530143363">
    <w:abstractNumId w:val="13"/>
  </w:num>
  <w:num w:numId="4" w16cid:durableId="724763309">
    <w:abstractNumId w:val="1"/>
  </w:num>
  <w:num w:numId="5" w16cid:durableId="1056004026">
    <w:abstractNumId w:val="2"/>
  </w:num>
  <w:num w:numId="6" w16cid:durableId="251621453">
    <w:abstractNumId w:val="3"/>
  </w:num>
  <w:num w:numId="7" w16cid:durableId="247203412">
    <w:abstractNumId w:val="4"/>
  </w:num>
  <w:num w:numId="8" w16cid:durableId="1310594572">
    <w:abstractNumId w:val="9"/>
  </w:num>
  <w:num w:numId="9" w16cid:durableId="1822191006">
    <w:abstractNumId w:val="5"/>
  </w:num>
  <w:num w:numId="10" w16cid:durableId="1248809171">
    <w:abstractNumId w:val="6"/>
  </w:num>
  <w:num w:numId="11" w16cid:durableId="791170181">
    <w:abstractNumId w:val="7"/>
  </w:num>
  <w:num w:numId="12" w16cid:durableId="1093550512">
    <w:abstractNumId w:val="8"/>
  </w:num>
  <w:num w:numId="13" w16cid:durableId="649748611">
    <w:abstractNumId w:val="10"/>
  </w:num>
  <w:num w:numId="14" w16cid:durableId="1089037164">
    <w:abstractNumId w:val="13"/>
  </w:num>
  <w:num w:numId="15" w16cid:durableId="1988049904">
    <w:abstractNumId w:val="0"/>
  </w:num>
  <w:num w:numId="16" w16cid:durableId="918060752">
    <w:abstractNumId w:val="0"/>
  </w:num>
  <w:num w:numId="17" w16cid:durableId="1103769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4C4"/>
    <w:rsid w:val="00345ECA"/>
    <w:rsid w:val="00C634C4"/>
    <w:rsid w:val="00DB59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01BD"/>
  <w15:docId w15:val="{D8181B06-23DD-4E30-868B-E78C41F6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beesley@lancaster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Contextual cuing in the presence of an endogenous cue for attention</dc:title>
  <dc:creator>Tom Beesley</dc:creator>
  <cp:keywords/>
  <cp:lastModifiedBy>Tom Beesley</cp:lastModifiedBy>
  <cp:revision>2</cp:revision>
  <dcterms:created xsi:type="dcterms:W3CDTF">2023-09-15T09:48:00Z</dcterms:created>
  <dcterms:modified xsi:type="dcterms:W3CDTF">2023-09-15T09:48:00Z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references.bib</vt:lpwstr>
  </property>
  <property fmtid="{D5CDD505-2E9C-101B-9397-08002B2CF9AE}" pid="4" name="classoption">
    <vt:lpwstr>man</vt:lpwstr>
  </property>
  <property fmtid="{D5CDD505-2E9C-101B-9397-08002B2CF9AE}" pid="5" name="csl">
    <vt:lpwstr>C:\Repos\Research\CC_Control\CCC_ms1\apa7.csl</vt:lpwstr>
  </property>
  <property fmtid="{D5CDD505-2E9C-101B-9397-08002B2CF9AE}" pid="6" name="documentclass">
    <vt:lpwstr>apa7</vt:lpwstr>
  </property>
  <property fmtid="{D5CDD505-2E9C-101B-9397-08002B2CF9AE}" pid="7" name="draft">
    <vt:lpwstr>False</vt:lpwstr>
  </property>
  <property fmtid="{D5CDD505-2E9C-101B-9397-08002B2CF9AE}" pid="8" name="editor_options">
    <vt:lpwstr/>
  </property>
  <property fmtid="{D5CDD505-2E9C-101B-9397-08002B2CF9AE}" pid="9" name="figsintext">
    <vt:lpwstr>True</vt:lpwstr>
  </property>
  <property fmtid="{D5CDD505-2E9C-101B-9397-08002B2CF9AE}" pid="10" name="figurelist">
    <vt:lpwstr>False</vt:lpwstr>
  </property>
  <property fmtid="{D5CDD505-2E9C-101B-9397-08002B2CF9AE}" pid="11" name="floatsintext">
    <vt:lpwstr>False</vt:lpwstr>
  </property>
  <property fmtid="{D5CDD505-2E9C-101B-9397-08002B2CF9AE}" pid="12" name="footnotelist">
    <vt:lpwstr>False</vt:lpwstr>
  </property>
  <property fmtid="{D5CDD505-2E9C-101B-9397-08002B2CF9AE}" pid="13" name="header-includes">
    <vt:lpwstr/>
  </property>
  <property fmtid="{D5CDD505-2E9C-101B-9397-08002B2CF9AE}" pid="14" name="linenumbers">
    <vt:lpwstr>True</vt:lpwstr>
  </property>
  <property fmtid="{D5CDD505-2E9C-101B-9397-08002B2CF9AE}" pid="15" name="mask">
    <vt:lpwstr>False</vt:lpwstr>
  </property>
  <property fmtid="{D5CDD505-2E9C-101B-9397-08002B2CF9AE}" pid="16" name="output">
    <vt:lpwstr>papaja::apa6_docx</vt:lpwstr>
  </property>
  <property fmtid="{D5CDD505-2E9C-101B-9397-08002B2CF9AE}" pid="17" name="shorttitle">
    <vt:lpwstr>Contextual cuing and endogenous cuing</vt:lpwstr>
  </property>
  <property fmtid="{D5CDD505-2E9C-101B-9397-08002B2CF9AE}" pid="18" name="tablelist">
    <vt:lpwstr>False</vt:lpwstr>
  </property>
  <property fmtid="{D5CDD505-2E9C-101B-9397-08002B2CF9AE}" pid="19" name="wordcount">
    <vt:lpwstr>7754</vt:lpwstr>
  </property>
</Properties>
</file>