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00B4C8"/>
          <w:sz w:val="16"/>
          <w:szCs w:val="16"/>
        </w:rPr>
        <w:t xml:space="preserve">MEETING NOTES &amp; CLEAN TRANSCRIPT</w:t>
      </w:r>
    </w:p>
    <w:p>
      <w:pPr>
        <w:spacing w:after="80" w:before="0"/>
      </w:pPr>
      <w:r>
        <w:rPr>
          <w:rFonts w:ascii="Arial" w:cs="Arial" w:eastAsia="Arial" w:hAnsi="Arial"/>
          <w:b/>
          <w:bCs/>
          <w:color w:val="0A1128"/>
          <w:sz w:val="36"/>
          <w:szCs w:val="36"/>
        </w:rPr>
        <w:t xml:space="preserve">Pixie Girl Hub — ERP Development Session</w:t>
      </w:r>
    </w:p>
    <w:p>
      <w:pPr>
        <w:spacing w:after="200" w:before="0"/>
      </w:pPr>
      <w:r>
        <w:rPr>
          <w:rFonts w:ascii="Arial" w:cs="Arial" w:eastAsia="Arial" w:hAnsi="Arial"/>
          <w:color w:val="4B5563"/>
          <w:sz w:val="22"/>
          <w:szCs w:val="22"/>
        </w:rPr>
        <w:t xml:space="preserve">JBS Praxis  ×  Pixie Girl Global  ×  Faitlyn Hair</w:t>
      </w:r>
    </w:p>
    <w:p>
      <w:pPr>
        <w:pBdr>
          <w:bottom w:val="single" w:color="D0D5DD" w:sz="4"/>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D" w:sz="1"/>
              <w:left w:val="single" w:color="D0D5DD" w:sz="1"/>
              <w:bottom w:val="single" w:color="D0D5DD" w:sz="1"/>
              <w:right w:val="single" w:color="D0D5DD" w:sz="1"/>
            </w:tcBorders>
            <w:shd w:fill="0A1128" w:val="clear"/>
            <w:tcMar>
              <w:top w:type="dxa" w:w="100"/>
              <w:left w:type="dxa" w:w="140"/>
              <w:bottom w:type="dxa" w:w="100"/>
              <w:right w:type="dxa" w:w="120"/>
            </w:tcMar>
          </w:tcPr>
          <w:p>
            <w:r>
              <w:rPr>
                <w:rFonts w:ascii="Arial" w:cs="Arial" w:eastAsia="Arial" w:hAnsi="Arial"/>
                <w:b/>
                <w:bCs/>
                <w:caps/>
                <w:color w:val="00B4C8"/>
                <w:sz w:val="17"/>
                <w:szCs w:val="17"/>
              </w:rPr>
              <w:t xml:space="preserve">DATE</w:t>
            </w:r>
          </w:p>
          <w:p>
            <w:r>
              <w:rPr>
                <w:rFonts w:ascii="Arial" w:cs="Arial" w:eastAsia="Arial" w:hAnsi="Arial"/>
                <w:color w:val="FFFFFF"/>
                <w:sz w:val="18"/>
                <w:szCs w:val="18"/>
              </w:rPr>
              <w:t xml:space="preserve">Approx. May / June 2026</w:t>
            </w:r>
          </w:p>
        </w:tc>
        <w:tc>
          <w:tcPr>
            <w:tcW w:type="dxa" w:w="2340"/>
            <w:tcBorders>
              <w:top w:val="single" w:color="D0D5DD" w:sz="1"/>
              <w:left w:val="single" w:color="D0D5DD" w:sz="1"/>
              <w:bottom w:val="single" w:color="D0D5DD" w:sz="1"/>
              <w:right w:val="single" w:color="D0D5DD" w:sz="1"/>
            </w:tcBorders>
            <w:shd w:fill="0A1128" w:val="clear"/>
            <w:tcMar>
              <w:top w:type="dxa" w:w="100"/>
              <w:left w:type="dxa" w:w="140"/>
              <w:bottom w:type="dxa" w:w="100"/>
              <w:right w:type="dxa" w:w="120"/>
            </w:tcMar>
          </w:tcPr>
          <w:p>
            <w:r>
              <w:rPr>
                <w:rFonts w:ascii="Arial" w:cs="Arial" w:eastAsia="Arial" w:hAnsi="Arial"/>
                <w:b/>
                <w:bCs/>
                <w:caps/>
                <w:color w:val="00B4C8"/>
                <w:sz w:val="17"/>
                <w:szCs w:val="17"/>
              </w:rPr>
              <w:t xml:space="preserve">PLATFORM</w:t>
            </w:r>
          </w:p>
          <w:p>
            <w:r>
              <w:rPr>
                <w:rFonts w:ascii="Arial" w:cs="Arial" w:eastAsia="Arial" w:hAnsi="Arial"/>
                <w:color w:val="FFFFFF"/>
                <w:sz w:val="18"/>
                <w:szCs w:val="18"/>
              </w:rPr>
              <w:t xml:space="preserve">Google Meet</w:t>
            </w:r>
          </w:p>
        </w:tc>
        <w:tc>
          <w:tcPr>
            <w:tcW w:type="dxa" w:w="2340"/>
            <w:tcBorders>
              <w:top w:val="single" w:color="D0D5DD" w:sz="1"/>
              <w:left w:val="single" w:color="D0D5DD" w:sz="1"/>
              <w:bottom w:val="single" w:color="D0D5DD" w:sz="1"/>
              <w:right w:val="single" w:color="D0D5DD" w:sz="1"/>
            </w:tcBorders>
            <w:shd w:fill="0A1128" w:val="clear"/>
            <w:tcMar>
              <w:top w:type="dxa" w:w="100"/>
              <w:left w:type="dxa" w:w="140"/>
              <w:bottom w:type="dxa" w:w="100"/>
              <w:right w:type="dxa" w:w="120"/>
            </w:tcMar>
          </w:tcPr>
          <w:p>
            <w:r>
              <w:rPr>
                <w:rFonts w:ascii="Arial" w:cs="Arial" w:eastAsia="Arial" w:hAnsi="Arial"/>
                <w:b/>
                <w:bCs/>
                <w:caps/>
                <w:color w:val="00B4C8"/>
                <w:sz w:val="17"/>
                <w:szCs w:val="17"/>
              </w:rPr>
              <w:t xml:space="preserve">DURATION</w:t>
            </w:r>
          </w:p>
          <w:p>
            <w:r>
              <w:rPr>
                <w:rFonts w:ascii="Arial" w:cs="Arial" w:eastAsia="Arial" w:hAnsi="Arial"/>
                <w:color w:val="FFFFFF"/>
                <w:sz w:val="18"/>
                <w:szCs w:val="18"/>
              </w:rPr>
              <w:t xml:space="preserve">≈ 2 hours</w:t>
            </w:r>
          </w:p>
        </w:tc>
        <w:tc>
          <w:tcPr>
            <w:tcW w:type="dxa" w:w="2340"/>
            <w:tcBorders>
              <w:top w:val="single" w:color="D0D5DD" w:sz="1"/>
              <w:left w:val="single" w:color="D0D5DD" w:sz="1"/>
              <w:bottom w:val="single" w:color="D0D5DD" w:sz="1"/>
              <w:right w:val="single" w:color="D0D5DD" w:sz="1"/>
            </w:tcBorders>
            <w:shd w:fill="0A1128" w:val="clear"/>
            <w:tcMar>
              <w:top w:type="dxa" w:w="100"/>
              <w:left w:type="dxa" w:w="140"/>
              <w:bottom w:type="dxa" w:w="100"/>
              <w:right w:type="dxa" w:w="120"/>
            </w:tcMar>
          </w:tcPr>
          <w:p>
            <w:r>
              <w:rPr>
                <w:rFonts w:ascii="Arial" w:cs="Arial" w:eastAsia="Arial" w:hAnsi="Arial"/>
                <w:b/>
                <w:bCs/>
                <w:caps/>
                <w:color w:val="00B4C8"/>
                <w:sz w:val="17"/>
                <w:szCs w:val="17"/>
              </w:rPr>
              <w:t xml:space="preserve">STATUS</w:t>
            </w:r>
          </w:p>
          <w:p>
            <w:r>
              <w:rPr>
                <w:rFonts w:ascii="Arial" w:cs="Arial" w:eastAsia="Arial" w:hAnsi="Arial"/>
                <w:color w:val="FFFFFF"/>
                <w:sz w:val="18"/>
                <w:szCs w:val="18"/>
              </w:rPr>
              <w:t xml:space="preserve">Confidential / Internal</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20"/>
            </w:tcMar>
          </w:tcPr>
          <w:p>
            <w:r>
              <w:rPr>
                <w:rFonts w:ascii="Arial" w:cs="Arial" w:eastAsia="Arial" w:hAnsi="Arial"/>
                <w:color w:val="2D3142"/>
                <w:sz w:val="19"/>
                <w:szCs w:val="19"/>
              </w:rPr>
              <w:t xml:space="preserve">Tom-Blake (JBS Praxis)</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20"/>
            </w:tcMar>
          </w:tcPr>
          <w:p>
            <w:r>
              <w:rPr>
                <w:rFonts w:ascii="Arial" w:cs="Arial" w:eastAsia="Arial" w:hAnsi="Arial"/>
                <w:color w:val="2D3142"/>
                <w:sz w:val="19"/>
                <w:szCs w:val="19"/>
              </w:rPr>
              <w:t xml:space="preserve">Faith (Pixie Girl Global &amp; Faitlyn Hair)</w:t>
            </w:r>
          </w:p>
        </w:tc>
        <w:tc>
          <w:tcPr>
            <w:tcW w:type="dxa" w:w="3120"/>
            <w:tcBorders>
              <w:top w:val="single" w:color="D0D5DD" w:sz="1"/>
              <w:left w:val="single" w:color="D0D5DD" w:sz="1"/>
              <w:bottom w:val="single" w:color="D0D5DD" w:sz="1"/>
              <w:right w:val="single" w:color="D0D5DD" w:sz="1"/>
            </w:tcBorders>
            <w:shd w:fill="F4F6F9" w:val="clear"/>
            <w:tcMar>
              <w:top w:type="dxa" w:w="80"/>
              <w:left w:type="dxa" w:w="140"/>
              <w:bottom w:type="dxa" w:w="80"/>
              <w:right w:type="dxa" w:w="120"/>
            </w:tcMar>
          </w:tcPr>
          <w:p>
            <w:r>
              <w:rPr>
                <w:rFonts w:ascii="Arial" w:cs="Arial" w:eastAsia="Arial" w:hAnsi="Arial"/>
                <w:color w:val="2D3142"/>
                <w:sz w:val="19"/>
                <w:szCs w:val="19"/>
              </w:rPr>
              <w:t xml:space="preserve">Ka (Consultant — joined later)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B4C8" w:val="clear"/>
          </w:tcPr>
          <w:p/>
        </w:tc>
        <w:tc>
          <w:tcPr>
            <w:tcW w:type="dxa" w:w="9200"/>
            <w:tcBorders>
              <w:top w:val="none" w:color="FFFFFF" w:sz="0"/>
              <w:left w:val="none" w:color="FFFFFF" w:sz="0"/>
              <w:bottom w:val="none" w:color="FFFFFF" w:sz="0"/>
              <w:right w:val="none" w:color="FFFFFF" w:sz="0"/>
            </w:tcBorders>
            <w:shd w:fill="F4F6F9" w:val="clear"/>
            <w:tcMar>
              <w:top w:type="dxa" w:w="80"/>
              <w:left w:type="dxa" w:w="140"/>
              <w:bottom w:type="dxa" w:w="80"/>
              <w:right w:type="dxa" w:w="120"/>
            </w:tcMar>
          </w:tcPr>
          <w:p>
            <w:pPr>
              <w:spacing w:after="0" w:before="0"/>
            </w:pPr>
            <w:r>
              <w:rPr>
                <w:rFonts w:ascii="Arial" w:cs="Arial" w:eastAsia="Arial" w:hAnsi="Arial"/>
                <w:b/>
                <w:bCs/>
                <w:color w:val="0A1128"/>
                <w:sz w:val="19"/>
                <w:szCs w:val="19"/>
              </w:rPr>
              <w:t xml:space="preserve">Recording consent: </w:t>
            </w:r>
            <w:r>
              <w:rPr>
                <w:rFonts w:ascii="Arial" w:cs="Arial" w:eastAsia="Arial" w:hAnsi="Arial"/>
                <w:i w:val="false"/>
                <w:iCs w:val="false"/>
                <w:color w:val="2D3142"/>
                <w:sz w:val="19"/>
                <w:szCs w:val="19"/>
              </w:rPr>
              <w:t xml:space="preserve">Faith approved recording of the meeting for transcription and internal use only.</w:t>
            </w:r>
          </w:p>
        </w:tc>
      </w:tr>
    </w:tbl>
    <w:p>
      <w:pPr>
        <w:spacing w:after="60" w:before="60"/>
      </w:pPr>
    </w:p>
    <w:p>
      <w:pPr>
        <w:pBdr>
          <w:bottom w:val="single" w:color="D0D5DD" w:sz="4"/>
        </w:pBdr>
        <w:spacing w:after="120" w:before="120"/>
      </w:pPr>
    </w:p>
    <w:p>
      <w:pPr>
        <w:pStyle w:val="Heading1"/>
        <w:spacing w:after="120" w:before="320"/>
      </w:pPr>
      <w:r>
        <w:rPr>
          <w:rFonts w:ascii="Arial" w:cs="Arial" w:eastAsia="Arial" w:hAnsi="Arial"/>
          <w:b/>
          <w:bCs/>
          <w:color w:val="0A1128"/>
          <w:sz w:val="28"/>
          <w:szCs w:val="28"/>
        </w:rPr>
        <w:t xml:space="preserve">1. Meeting Agenda &amp; Context</w:t>
      </w:r>
    </w:p>
    <w:p>
      <w:pPr>
        <w:spacing w:after="80" w:before="60"/>
      </w:pPr>
      <w:r>
        <w:rPr>
          <w:rFonts w:ascii="Arial" w:cs="Arial" w:eastAsia="Arial" w:hAnsi="Arial"/>
          <w:b w:val="false"/>
          <w:bCs w:val="false"/>
          <w:i w:val="false"/>
          <w:iCs w:val="false"/>
          <w:color w:val="2D3142"/>
          <w:sz w:val="20"/>
          <w:szCs w:val="20"/>
        </w:rPr>
        <w:t xml:space="preserve">This was a working development session focused on three areas of the Pixie Girl Hub ERP:</w:t>
      </w:r>
    </w:p>
    <w:p>
      <w:pPr>
        <w:pStyle w:val="ListParagraph"/>
        <w:numPr>
          <w:ilvl w:val="0"/>
          <w:numId w:val="2"/>
        </w:numPr>
        <w:spacing w:after="40" w:before="40"/>
      </w:pPr>
      <w:r>
        <w:rPr>
          <w:rFonts w:ascii="Arial" w:cs="Arial" w:eastAsia="Arial" w:hAnsi="Arial"/>
          <w:color w:val="2D3142"/>
          <w:sz w:val="20"/>
          <w:szCs w:val="20"/>
        </w:rPr>
        <w:t xml:space="preserve">Stripe payment gateway integration — creating a sub-account and understanding how Pixie Girl Global and Faitlyn Hair handle separate payment flows</w:t>
      </w:r>
    </w:p>
    <w:p>
      <w:pPr>
        <w:pStyle w:val="ListParagraph"/>
        <w:numPr>
          <w:ilvl w:val="0"/>
          <w:numId w:val="2"/>
        </w:numPr>
        <w:spacing w:after="40" w:before="40"/>
      </w:pPr>
      <w:r>
        <w:rPr>
          <w:rFonts w:ascii="Arial" w:cs="Arial" w:eastAsia="Arial" w:hAnsi="Arial"/>
          <w:color w:val="2D3142"/>
          <w:sz w:val="20"/>
          <w:szCs w:val="20"/>
        </w:rPr>
        <w:t xml:space="preserve">Human Resources (HR) module — design and feature scope for the employee dashboard, payroll, attendance, and performance system</w:t>
      </w:r>
    </w:p>
    <w:p>
      <w:pPr>
        <w:pStyle w:val="ListParagraph"/>
        <w:numPr>
          <w:ilvl w:val="0"/>
          <w:numId w:val="2"/>
        </w:numPr>
        <w:spacing w:after="40" w:before="40"/>
      </w:pPr>
      <w:r>
        <w:rPr>
          <w:rFonts w:ascii="Arial" w:cs="Arial" w:eastAsia="Arial" w:hAnsi="Arial"/>
          <w:color w:val="2D3142"/>
          <w:sz w:val="20"/>
          <w:szCs w:val="20"/>
        </w:rPr>
        <w:t xml:space="preserve">Product catalogue architecture — how inventory from China is tracked through styling to customer sale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B4C8" w:val="clear"/>
          </w:tcPr>
          <w:p/>
        </w:tc>
        <w:tc>
          <w:tcPr>
            <w:tcW w:type="dxa" w:w="9200"/>
            <w:tcBorders>
              <w:top w:val="none" w:color="FFFFFF" w:sz="0"/>
              <w:left w:val="none" w:color="FFFFFF" w:sz="0"/>
              <w:bottom w:val="none" w:color="FFFFFF" w:sz="0"/>
              <w:right w:val="none" w:color="FFFFFF" w:sz="0"/>
            </w:tcBorders>
            <w:shd w:fill="F4F6F9" w:val="clear"/>
            <w:tcMar>
              <w:top w:type="dxa" w:w="80"/>
              <w:left w:type="dxa" w:w="140"/>
              <w:bottom w:type="dxa" w:w="80"/>
              <w:right w:type="dxa" w:w="120"/>
            </w:tcMar>
          </w:tcPr>
          <w:p>
            <w:pPr>
              <w:spacing w:after="0" w:before="0"/>
            </w:pPr>
            <w:r>
              <w:rPr>
                <w:rFonts w:ascii="Arial" w:cs="Arial" w:eastAsia="Arial" w:hAnsi="Arial"/>
                <w:b/>
                <w:bCs/>
                <w:color w:val="0A1128"/>
                <w:sz w:val="19"/>
                <w:szCs w:val="19"/>
              </w:rPr>
              <w:t xml:space="preserve">Note: </w:t>
            </w:r>
            <w:r>
              <w:rPr>
                <w:rFonts w:ascii="Arial" w:cs="Arial" w:eastAsia="Arial" w:hAnsi="Arial"/>
                <w:i w:val="false"/>
                <w:iCs w:val="false"/>
                <w:color w:val="2D3142"/>
                <w:sz w:val="19"/>
                <w:szCs w:val="19"/>
              </w:rPr>
              <w:t xml:space="preserve">The meeting extended significantly beyond its planned one-hour slot, surfacing an important scope clarification around the Faitlyn Hair website. This is documented in Section 5.</w:t>
            </w:r>
          </w:p>
        </w:tc>
      </w:tr>
    </w:tbl>
    <w:p>
      <w:pPr>
        <w:spacing w:after="60" w:before="60"/>
      </w:pPr>
    </w:p>
    <w:p>
      <w:pPr>
        <w:pBdr>
          <w:bottom w:val="single" w:color="D0D5DD" w:sz="4"/>
        </w:pBdr>
        <w:spacing w:after="120" w:before="120"/>
      </w:pPr>
    </w:p>
    <w:p>
      <w:pPr>
        <w:pStyle w:val="Heading1"/>
        <w:spacing w:after="120" w:before="320"/>
      </w:pPr>
      <w:r>
        <w:rPr>
          <w:rFonts w:ascii="Arial" w:cs="Arial" w:eastAsia="Arial" w:hAnsi="Arial"/>
          <w:b/>
          <w:bCs/>
          <w:color w:val="0A1128"/>
          <w:sz w:val="28"/>
          <w:szCs w:val="28"/>
        </w:rPr>
        <w:t xml:space="preserve">2. Stripe Payment Gateway — Integration Discussion</w:t>
      </w:r>
    </w:p>
    <w:p>
      <w:pPr>
        <w:pStyle w:val="Heading2"/>
        <w:spacing w:after="80" w:before="240"/>
      </w:pPr>
      <w:r>
        <w:rPr>
          <w:rFonts w:ascii="Arial" w:cs="Arial" w:eastAsia="Arial" w:hAnsi="Arial"/>
          <w:b/>
          <w:bCs/>
          <w:color w:val="0A1128"/>
          <w:sz w:val="22"/>
          <w:szCs w:val="22"/>
        </w:rPr>
        <w:t xml:space="preserve">2.1 Sub-Account Setup</w:t>
      </w:r>
    </w:p>
    <w:p>
      <w:pPr>
        <w:spacing w:after="80" w:before="60"/>
      </w:pPr>
      <w:r>
        <w:rPr>
          <w:rFonts w:ascii="Arial" w:cs="Arial" w:eastAsia="Arial" w:hAnsi="Arial"/>
          <w:b w:val="false"/>
          <w:bCs w:val="false"/>
          <w:i w:val="false"/>
          <w:iCs w:val="false"/>
          <w:color w:val="2D3142"/>
          <w:sz w:val="20"/>
          <w:szCs w:val="20"/>
        </w:rPr>
        <w:t xml:space="preserve">The goal was to create a Stripe sub-account under Faith's existing Stripe dashboard, specific to Pixie Girl Hub, with a separate webhook endpoint so that payment data routes to the ERP and not to the Shopify webhook already in place.</w:t>
      </w:r>
    </w:p>
    <w:p>
      <w:pPr>
        <w:spacing w:after="80" w:before="60"/>
      </w:pPr>
      <w:r>
        <w:rPr>
          <w:rFonts w:ascii="Arial" w:cs="Arial" w:eastAsia="Arial" w:hAnsi="Arial"/>
          <w:b w:val="false"/>
          <w:bCs w:val="false"/>
          <w:i w:val="false"/>
          <w:iCs w:val="false"/>
          <w:color w:val="2D3142"/>
          <w:sz w:val="20"/>
          <w:szCs w:val="20"/>
        </w:rPr>
        <w:t xml:space="preserve">Requirements to create the sub-account:</w:t>
      </w:r>
    </w:p>
    <w:p>
      <w:pPr>
        <w:pStyle w:val="ListParagraph"/>
        <w:numPr>
          <w:ilvl w:val="0"/>
          <w:numId w:val="2"/>
        </w:numPr>
        <w:spacing w:after="40" w:before="40"/>
      </w:pPr>
      <w:r>
        <w:rPr>
          <w:rFonts w:ascii="Arial" w:cs="Arial" w:eastAsia="Arial" w:hAnsi="Arial"/>
          <w:color w:val="2D3142"/>
          <w:sz w:val="20"/>
          <w:szCs w:val="20"/>
        </w:rPr>
        <w:t xml:space="preserve">Legal entity name (as registered for the business)</w:t>
      </w:r>
    </w:p>
    <w:p>
      <w:pPr>
        <w:pStyle w:val="ListParagraph"/>
        <w:numPr>
          <w:ilvl w:val="0"/>
          <w:numId w:val="2"/>
        </w:numPr>
        <w:spacing w:after="40" w:before="40"/>
      </w:pPr>
      <w:r>
        <w:rPr>
          <w:rFonts w:ascii="Arial" w:cs="Arial" w:eastAsia="Arial" w:hAnsi="Arial"/>
          <w:color w:val="2D3142"/>
          <w:sz w:val="20"/>
          <w:szCs w:val="20"/>
        </w:rPr>
        <w:t xml:space="preserve">Tax ID</w:t>
      </w:r>
    </w:p>
    <w:p>
      <w:pPr>
        <w:pStyle w:val="ListParagraph"/>
        <w:numPr>
          <w:ilvl w:val="0"/>
          <w:numId w:val="2"/>
        </w:numPr>
        <w:spacing w:after="40" w:before="40"/>
      </w:pPr>
      <w:r>
        <w:rPr>
          <w:rFonts w:ascii="Arial" w:cs="Arial" w:eastAsia="Arial" w:hAnsi="Arial"/>
          <w:color w:val="2D3142"/>
          <w:sz w:val="20"/>
          <w:szCs w:val="20"/>
        </w:rPr>
        <w:t xml:space="preserve">Personal information matching the primary Stripe account</w:t>
      </w:r>
    </w:p>
    <w:p>
      <w:pPr>
        <w:pStyle w:val="ListParagraph"/>
        <w:numPr>
          <w:ilvl w:val="0"/>
          <w:numId w:val="2"/>
        </w:numPr>
        <w:spacing w:after="40" w:before="40"/>
      </w:pPr>
      <w:r>
        <w:rPr>
          <w:rFonts w:ascii="Arial" w:cs="Arial" w:eastAsia="Arial" w:hAnsi="Arial"/>
          <w:color w:val="2D3142"/>
          <w:sz w:val="20"/>
          <w:szCs w:val="20"/>
        </w:rPr>
        <w:t xml:space="preserve">Business website URL for KYC verification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B4C8" w:val="clear"/>
          </w:tcPr>
          <w:p/>
        </w:tc>
        <w:tc>
          <w:tcPr>
            <w:tcW w:type="dxa" w:w="9200"/>
            <w:tcBorders>
              <w:top w:val="none" w:color="FFFFFF" w:sz="0"/>
              <w:left w:val="none" w:color="FFFFFF" w:sz="0"/>
              <w:bottom w:val="none" w:color="FFFFFF" w:sz="0"/>
              <w:right w:val="none" w:color="FFFFFF" w:sz="0"/>
            </w:tcBorders>
            <w:shd w:fill="F4F6F9" w:val="clear"/>
            <w:tcMar>
              <w:top w:type="dxa" w:w="80"/>
              <w:left w:type="dxa" w:w="140"/>
              <w:bottom w:type="dxa" w:w="80"/>
              <w:right w:type="dxa" w:w="120"/>
            </w:tcMar>
          </w:tcPr>
          <w:p>
            <w:pPr>
              <w:spacing w:after="0" w:before="0"/>
            </w:pPr>
            <w:r>
              <w:rPr>
                <w:rFonts w:ascii="Arial" w:cs="Arial" w:eastAsia="Arial" w:hAnsi="Arial"/>
                <w:b/>
                <w:bCs/>
                <w:color w:val="0A1128"/>
                <w:sz w:val="19"/>
                <w:szCs w:val="19"/>
              </w:rPr>
              <w:t xml:space="preserve">Issue encountered: </w:t>
            </w:r>
            <w:r>
              <w:rPr>
                <w:rFonts w:ascii="Arial" w:cs="Arial" w:eastAsia="Arial" w:hAnsi="Arial"/>
                <w:i w:val="false"/>
                <w:iCs w:val="false"/>
                <w:color w:val="2D3142"/>
                <w:sz w:val="19"/>
                <w:szCs w:val="19"/>
              </w:rPr>
              <w:t xml:space="preserve">Stripe's sub-account creation requires a desktop browser — it is not available through the mobile app. Faith had to switch to her laptop to proceed.</w:t>
            </w:r>
          </w:p>
        </w:tc>
      </w:tr>
    </w:tbl>
    <w:p>
      <w:pPr>
        <w:spacing w:after="60" w:before="60"/>
      </w:pPr>
    </w:p>
    <w:p>
      <w:pPr>
        <w:pStyle w:val="Heading2"/>
        <w:spacing w:after="80" w:before="240"/>
      </w:pPr>
      <w:r>
        <w:rPr>
          <w:rFonts w:ascii="Arial" w:cs="Arial" w:eastAsia="Arial" w:hAnsi="Arial"/>
          <w:b/>
          <w:bCs/>
          <w:color w:val="0A1128"/>
          <w:sz w:val="22"/>
          <w:szCs w:val="22"/>
        </w:rPr>
        <w:t xml:space="preserve">2.2 Webhook Architecture</w:t>
      </w:r>
    </w:p>
    <w:p>
      <w:pPr>
        <w:spacing w:after="80" w:before="60"/>
      </w:pPr>
      <w:r>
        <w:rPr>
          <w:rFonts w:ascii="Arial" w:cs="Arial" w:eastAsia="Arial" w:hAnsi="Arial"/>
          <w:b w:val="false"/>
          <w:bCs w:val="false"/>
          <w:i w:val="false"/>
          <w:iCs w:val="false"/>
          <w:color w:val="2D3142"/>
          <w:sz w:val="20"/>
          <w:szCs w:val="20"/>
        </w:rPr>
        <w:t xml:space="preserve">Tom-Blake clarified the webhook separation:</w:t>
      </w:r>
    </w:p>
    <w:p>
      <w:pPr>
        <w:pStyle w:val="ListParagraph"/>
        <w:numPr>
          <w:ilvl w:val="0"/>
          <w:numId w:val="2"/>
        </w:numPr>
        <w:spacing w:after="40" w:before="40"/>
      </w:pPr>
      <w:r>
        <w:rPr>
          <w:rFonts w:ascii="Arial" w:cs="Arial" w:eastAsia="Arial" w:hAnsi="Arial"/>
          <w:color w:val="2D3142"/>
          <w:sz w:val="20"/>
          <w:szCs w:val="20"/>
        </w:rPr>
        <w:t xml:space="preserve">Webhook 1 (existing): Shopify webhook — tied to the current Shopify account and cannot be reused</w:t>
      </w:r>
    </w:p>
    <w:p>
      <w:pPr>
        <w:pStyle w:val="ListParagraph"/>
        <w:numPr>
          <w:ilvl w:val="0"/>
          <w:numId w:val="2"/>
        </w:numPr>
        <w:spacing w:after="40" w:before="40"/>
      </w:pPr>
      <w:r>
        <w:rPr>
          <w:rFonts w:ascii="Arial" w:cs="Arial" w:eastAsia="Arial" w:hAnsi="Arial"/>
          <w:color w:val="2D3142"/>
          <w:sz w:val="20"/>
          <w:szCs w:val="20"/>
        </w:rPr>
        <w:t xml:space="preserve">Webhook 2 (new): Pixie Girl Hub ERP webhook — to be hosted at hub.pixiegirlglobal.com or similar subdomain</w:t>
      </w:r>
    </w:p>
    <w:p>
      <w:pPr>
        <w:spacing w:after="80" w:before="60"/>
      </w:pPr>
      <w:r>
        <w:rPr>
          <w:rFonts w:ascii="Arial" w:cs="Arial" w:eastAsia="Arial" w:hAnsi="Arial"/>
          <w:b w:val="false"/>
          <w:bCs w:val="false"/>
          <w:i w:val="false"/>
          <w:iCs w:val="false"/>
          <w:color w:val="2D3142"/>
          <w:sz w:val="20"/>
          <w:szCs w:val="20"/>
        </w:rPr>
        <w:t xml:space="preserve">Each brand (Pixie Girl Global and Faitlyn Hair) requires its own webhook because their payment flows must be kept entirely separate in the ERP books.</w:t>
      </w:r>
    </w:p>
    <w:p>
      <w:pPr>
        <w:spacing w:after="60" w:before="60"/>
      </w:pPr>
    </w:p>
    <w:p>
      <w:pPr>
        <w:pStyle w:val="Heading2"/>
        <w:spacing w:after="80" w:before="240"/>
      </w:pPr>
      <w:r>
        <w:rPr>
          <w:rFonts w:ascii="Arial" w:cs="Arial" w:eastAsia="Arial" w:hAnsi="Arial"/>
          <w:b/>
          <w:bCs/>
          <w:color w:val="0A1128"/>
          <w:sz w:val="22"/>
          <w:szCs w:val="22"/>
        </w:rPr>
        <w:t xml:space="preserve">2.3 Separate Payment Flows for Two Brands</w:t>
      </w:r>
    </w:p>
    <w:p>
      <w:pPr>
        <w:spacing w:after="80" w:before="60"/>
      </w:pPr>
      <w:r>
        <w:rPr>
          <w:rFonts w:ascii="Arial" w:cs="Arial" w:eastAsia="Arial" w:hAnsi="Arial"/>
          <w:b w:val="false"/>
          <w:bCs w:val="false"/>
          <w:i w:val="false"/>
          <w:iCs w:val="false"/>
          <w:color w:val="2D3142"/>
          <w:sz w:val="20"/>
          <w:szCs w:val="20"/>
        </w:rPr>
        <w:t xml:space="preserve">A significant discussion arose around how USD / international payments for Faitlyn Hair would be processed, given Stripe is only available to businesses registered outside Nigeria.</w:t>
      </w:r>
    </w:p>
    <w:p>
      <w:pPr>
        <w:spacing w:after="80" w:before="60"/>
      </w:pPr>
      <w:r>
        <w:rPr>
          <w:rFonts w:ascii="Arial" w:cs="Arial" w:eastAsia="Arial" w:hAnsi="Arial"/>
          <w:b w:val="false"/>
          <w:bCs w:val="false"/>
          <w:i w:val="false"/>
          <w:iCs w:val="false"/>
          <w:color w:val="2D3142"/>
          <w:sz w:val="20"/>
          <w:szCs w:val="20"/>
        </w:rPr>
        <w:t xml:space="preserve">Key points agreed:</w:t>
      </w:r>
    </w:p>
    <w:p>
      <w:pPr>
        <w:pStyle w:val="ListParagraph"/>
        <w:numPr>
          <w:ilvl w:val="0"/>
          <w:numId w:val="2"/>
        </w:numPr>
        <w:spacing w:after="40" w:before="40"/>
      </w:pPr>
      <w:r>
        <w:rPr>
          <w:rFonts w:ascii="Arial" w:cs="Arial" w:eastAsia="Arial" w:hAnsi="Arial"/>
          <w:color w:val="2D3142"/>
          <w:sz w:val="20"/>
          <w:szCs w:val="20"/>
        </w:rPr>
        <w:t xml:space="preserve">Stripe international payments can only be accepted under a business registered in a supported country (e.g. the US entity)</w:t>
      </w:r>
    </w:p>
    <w:p>
      <w:pPr>
        <w:pStyle w:val="ListParagraph"/>
        <w:numPr>
          <w:ilvl w:val="0"/>
          <w:numId w:val="2"/>
        </w:numPr>
        <w:spacing w:after="40" w:before="40"/>
      </w:pPr>
      <w:r>
        <w:rPr>
          <w:rFonts w:ascii="Arial" w:cs="Arial" w:eastAsia="Arial" w:hAnsi="Arial"/>
          <w:color w:val="2D3142"/>
          <w:sz w:val="20"/>
          <w:szCs w:val="20"/>
        </w:rPr>
        <w:t xml:space="preserve">Faitlyn Hair is a Nigerian-registered business and therefore cannot hold its own Stripe account independently</w:t>
      </w:r>
    </w:p>
    <w:p>
      <w:pPr>
        <w:pStyle w:val="ListParagraph"/>
        <w:numPr>
          <w:ilvl w:val="0"/>
          <w:numId w:val="2"/>
        </w:numPr>
        <w:spacing w:after="40" w:before="40"/>
      </w:pPr>
      <w:r>
        <w:rPr>
          <w:rFonts w:ascii="Arial" w:cs="Arial" w:eastAsia="Arial" w:hAnsi="Arial"/>
          <w:color w:val="2D3142"/>
          <w:sz w:val="20"/>
          <w:szCs w:val="20"/>
        </w:rPr>
        <w:t xml:space="preserve">Short-term solution considered: route all Stripe revenue through Pixie Girl Global's account, with internal transaction codes in the ERP database to identify which revenue belongs to which brand — allowing Pixie Girl Global to remit Faitlyn's share</w:t>
      </w:r>
    </w:p>
    <w:p>
      <w:pPr>
        <w:pStyle w:val="ListParagraph"/>
        <w:numPr>
          <w:ilvl w:val="0"/>
          <w:numId w:val="2"/>
        </w:numPr>
        <w:spacing w:after="40" w:before="40"/>
      </w:pPr>
      <w:r>
        <w:rPr>
          <w:rFonts w:ascii="Arial" w:cs="Arial" w:eastAsia="Arial" w:hAnsi="Arial"/>
          <w:color w:val="2D3142"/>
          <w:sz w:val="20"/>
          <w:szCs w:val="20"/>
        </w:rPr>
        <w:t xml:space="preserve">Long-term preference: Faith wants both brands to function as fully independent financial entities from the ground up, to avoid reconciliation complexity later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B4C8" w:val="clear"/>
          </w:tcPr>
          <w:p/>
        </w:tc>
        <w:tc>
          <w:tcPr>
            <w:tcW w:type="dxa" w:w="9200"/>
            <w:tcBorders>
              <w:top w:val="none" w:color="FFFFFF" w:sz="0"/>
              <w:left w:val="none" w:color="FFFFFF" w:sz="0"/>
              <w:bottom w:val="none" w:color="FFFFFF" w:sz="0"/>
              <w:right w:val="none" w:color="FFFFFF" w:sz="0"/>
            </w:tcBorders>
            <w:shd w:fill="F4F6F9" w:val="clear"/>
            <w:tcMar>
              <w:top w:type="dxa" w:w="80"/>
              <w:left w:type="dxa" w:w="140"/>
              <w:bottom w:type="dxa" w:w="80"/>
              <w:right w:type="dxa" w:w="120"/>
            </w:tcMar>
          </w:tcPr>
          <w:p>
            <w:pPr>
              <w:spacing w:after="0" w:before="0"/>
            </w:pPr>
            <w:r>
              <w:rPr>
                <w:rFonts w:ascii="Arial" w:cs="Arial" w:eastAsia="Arial" w:hAnsi="Arial"/>
                <w:b/>
                <w:bCs/>
                <w:color w:val="0A1128"/>
                <w:sz w:val="19"/>
                <w:szCs w:val="19"/>
              </w:rPr>
              <w:t xml:space="preserve">Action item — Tom-Blake: </w:t>
            </w:r>
            <w:r>
              <w:rPr>
                <w:rFonts w:ascii="Arial" w:cs="Arial" w:eastAsia="Arial" w:hAnsi="Arial"/>
                <w:i w:val="false"/>
                <w:iCs w:val="false"/>
                <w:color w:val="2D3142"/>
                <w:sz w:val="19"/>
                <w:szCs w:val="19"/>
              </w:rPr>
              <w:t xml:space="preserve">Research and confirm whether Nomba processes international payments natively or relies on Stripe as an underlying processor. Faith noted that customers sometimes successfully pay through Stripe directly when Nomba fails, suggesting Nomba may use Stripe under the hood. Tom-Blake to schedule a follow-up Google Meet with Jaffa and Baji (Nomba contacts) to resolve this definitively — proposed date: Monday.</w:t>
            </w:r>
          </w:p>
        </w:tc>
      </w:tr>
    </w:tbl>
    <w:p>
      <w:pPr>
        <w:spacing w:after="60" w:before="60"/>
      </w:pPr>
    </w:p>
    <w:p>
      <w:pPr>
        <w:pStyle w:val="Heading2"/>
        <w:spacing w:after="80" w:before="240"/>
      </w:pPr>
      <w:r>
        <w:rPr>
          <w:rFonts w:ascii="Arial" w:cs="Arial" w:eastAsia="Arial" w:hAnsi="Arial"/>
          <w:b/>
          <w:bCs/>
          <w:color w:val="0A1128"/>
          <w:sz w:val="22"/>
          <w:szCs w:val="22"/>
        </w:rPr>
        <w:t xml:space="preserve">2.4 Settlement Accounts</w:t>
      </w:r>
    </w:p>
    <w:p>
      <w:pPr>
        <w:spacing w:after="80" w:before="60"/>
      </w:pPr>
      <w:r>
        <w:rPr>
          <w:rFonts w:ascii="Arial" w:cs="Arial" w:eastAsia="Arial" w:hAnsi="Arial"/>
          <w:b w:val="false"/>
          <w:bCs w:val="false"/>
          <w:i w:val="false"/>
          <w:iCs w:val="false"/>
          <w:color w:val="2D3142"/>
          <w:sz w:val="20"/>
          <w:szCs w:val="20"/>
        </w:rPr>
        <w:t xml:space="preserve">Once gateway questions are resolved, the ERP will support two separate settlement account configurations:</w:t>
      </w:r>
    </w:p>
    <w:p>
      <w:pPr>
        <w:pStyle w:val="ListParagraph"/>
        <w:numPr>
          <w:ilvl w:val="0"/>
          <w:numId w:val="2"/>
        </w:numPr>
        <w:spacing w:after="40" w:before="40"/>
      </w:pPr>
      <w:r>
        <w:rPr>
          <w:rFonts w:ascii="Arial" w:cs="Arial" w:eastAsia="Arial" w:hAnsi="Arial"/>
          <w:color w:val="2D3142"/>
          <w:sz w:val="20"/>
          <w:szCs w:val="20"/>
        </w:rPr>
        <w:t xml:space="preserve">Settlement account 1: Pixie Girl Global — receives USD / international payments</w:t>
      </w:r>
    </w:p>
    <w:p>
      <w:pPr>
        <w:pStyle w:val="ListParagraph"/>
        <w:numPr>
          <w:ilvl w:val="0"/>
          <w:numId w:val="2"/>
        </w:numPr>
        <w:spacing w:after="40" w:before="40"/>
      </w:pPr>
      <w:r>
        <w:rPr>
          <w:rFonts w:ascii="Arial" w:cs="Arial" w:eastAsia="Arial" w:hAnsi="Arial"/>
          <w:color w:val="2D3142"/>
          <w:sz w:val="20"/>
          <w:szCs w:val="20"/>
        </w:rPr>
        <w:t xml:space="preserve">Settlement account 2: Faitlyn Hair — Nigerian bank account for NGN settlements</w:t>
      </w:r>
    </w:p>
    <w:p>
      <w:pPr>
        <w:spacing w:after="80" w:before="60"/>
      </w:pPr>
      <w:r>
        <w:rPr>
          <w:rFonts w:ascii="Arial" w:cs="Arial" w:eastAsia="Arial" w:hAnsi="Arial"/>
          <w:b w:val="false"/>
          <w:bCs w:val="false"/>
          <w:i w:val="false"/>
          <w:iCs w:val="false"/>
          <w:color w:val="2D3142"/>
          <w:sz w:val="20"/>
          <w:szCs w:val="20"/>
        </w:rPr>
        <w:t xml:space="preserve">Tom-Blake noted that both settlement account destinations are technically straightforward once the gateway research is complete.</w:t>
      </w:r>
    </w:p>
    <w:p>
      <w:pPr>
        <w:spacing w:after="60" w:before="60"/>
      </w:pPr>
    </w:p>
    <w:p>
      <w:pPr>
        <w:pBdr>
          <w:bottom w:val="single" w:color="D0D5DD" w:sz="4"/>
        </w:pBdr>
        <w:spacing w:after="120" w:before="120"/>
      </w:pPr>
    </w:p>
    <w:p>
      <w:pPr>
        <w:pStyle w:val="Heading1"/>
        <w:spacing w:after="120" w:before="320"/>
      </w:pPr>
      <w:r>
        <w:rPr>
          <w:rFonts w:ascii="Arial" w:cs="Arial" w:eastAsia="Arial" w:hAnsi="Arial"/>
          <w:b/>
          <w:bCs/>
          <w:color w:val="0A1128"/>
          <w:sz w:val="28"/>
          <w:szCs w:val="28"/>
        </w:rPr>
        <w:t xml:space="preserve">3. Human Resources (HR) Module — Full Design</w:t>
      </w:r>
    </w:p>
    <w:p>
      <w:pPr>
        <w:spacing w:after="80" w:before="60"/>
      </w:pPr>
      <w:r>
        <w:rPr>
          <w:rFonts w:ascii="Arial" w:cs="Arial" w:eastAsia="Arial" w:hAnsi="Arial"/>
          <w:b w:val="false"/>
          <w:bCs w:val="false"/>
          <w:i w:val="false"/>
          <w:iCs w:val="false"/>
          <w:color w:val="2D3142"/>
          <w:sz w:val="20"/>
          <w:szCs w:val="20"/>
        </w:rPr>
        <w:t xml:space="preserve">The HR module was not in the original project scope. Tom-Blake confirmed it will be added as a full HR management system. Both parties aligned on the following design:</w:t>
      </w:r>
    </w:p>
    <w:p>
      <w:pPr>
        <w:spacing w:after="60" w:before="60"/>
      </w:pPr>
    </w:p>
    <w:p>
      <w:pPr>
        <w:pStyle w:val="Heading2"/>
        <w:spacing w:after="80" w:before="240"/>
      </w:pPr>
      <w:r>
        <w:rPr>
          <w:rFonts w:ascii="Arial" w:cs="Arial" w:eastAsia="Arial" w:hAnsi="Arial"/>
          <w:b/>
          <w:bCs/>
          <w:color w:val="0A1128"/>
          <w:sz w:val="22"/>
          <w:szCs w:val="22"/>
        </w:rPr>
        <w:t xml:space="preserve">3.1 Employee Dashboard</w:t>
      </w:r>
    </w:p>
    <w:p>
      <w:pPr>
        <w:spacing w:after="80" w:before="60"/>
      </w:pPr>
      <w:r>
        <w:rPr>
          <w:rFonts w:ascii="Arial" w:cs="Arial" w:eastAsia="Arial" w:hAnsi="Arial"/>
          <w:b w:val="false"/>
          <w:bCs w:val="false"/>
          <w:i w:val="false"/>
          <w:iCs w:val="false"/>
          <w:color w:val="2D3142"/>
          <w:sz w:val="20"/>
          <w:szCs w:val="20"/>
        </w:rPr>
        <w:t xml:space="preserve">Every employee — including admin/HR staff — gets a personal dashboard. Admin staff see two views: their own employee view, and the manager/HR view.</w:t>
      </w:r>
    </w:p>
    <w:p>
      <w:pPr>
        <w:spacing w:after="80" w:before="60"/>
      </w:pPr>
      <w:r>
        <w:rPr>
          <w:rFonts w:ascii="Arial" w:cs="Arial" w:eastAsia="Arial" w:hAnsi="Arial"/>
          <w:b w:val="false"/>
          <w:bCs w:val="false"/>
          <w:i w:val="false"/>
          <w:iCs w:val="false"/>
          <w:color w:val="2D3142"/>
          <w:sz w:val="20"/>
          <w:szCs w:val="20"/>
        </w:rPr>
        <w:t xml:space="preserve">Each employee dashboard shows:</w:t>
      </w:r>
    </w:p>
    <w:p>
      <w:pPr>
        <w:pStyle w:val="ListParagraph"/>
        <w:numPr>
          <w:ilvl w:val="0"/>
          <w:numId w:val="2"/>
        </w:numPr>
        <w:spacing w:after="40" w:before="40"/>
      </w:pPr>
      <w:r>
        <w:rPr>
          <w:rFonts w:ascii="Arial" w:cs="Arial" w:eastAsia="Arial" w:hAnsi="Arial"/>
          <w:color w:val="2D3142"/>
          <w:sz w:val="20"/>
          <w:szCs w:val="20"/>
        </w:rPr>
        <w:t xml:space="preserve">Real-time earnings tracker — salary is entered monthly and pro-rated to a daily value. As days accumulate, the dashboard updates the projected earnings figure</w:t>
      </w:r>
    </w:p>
    <w:p>
      <w:pPr>
        <w:pStyle w:val="ListParagraph"/>
        <w:numPr>
          <w:ilvl w:val="0"/>
          <w:numId w:val="2"/>
        </w:numPr>
        <w:spacing w:after="40" w:before="40"/>
      </w:pPr>
      <w:r>
        <w:rPr>
          <w:rFonts w:ascii="Arial" w:cs="Arial" w:eastAsia="Arial" w:hAnsi="Arial"/>
          <w:color w:val="2D3142"/>
          <w:sz w:val="20"/>
          <w:szCs w:val="20"/>
        </w:rPr>
        <w:t xml:space="preserve">Lateness deductions — displayed in real time. If an employee is late, the system immediately shows the deduction based on agreed rules (e.g. 1 hour late = 10%, 2 hours = 20%, 3 hours = 30%)</w:t>
      </w:r>
    </w:p>
    <w:p>
      <w:pPr>
        <w:pStyle w:val="ListParagraph"/>
        <w:numPr>
          <w:ilvl w:val="0"/>
          <w:numId w:val="2"/>
        </w:numPr>
        <w:spacing w:after="40" w:before="40"/>
      </w:pPr>
      <w:r>
        <w:rPr>
          <w:rFonts w:ascii="Arial" w:cs="Arial" w:eastAsia="Arial" w:hAnsi="Arial"/>
          <w:color w:val="2D3142"/>
          <w:sz w:val="20"/>
          <w:szCs w:val="20"/>
        </w:rPr>
        <w:t xml:space="preserve">Bonus and commission tracking — commissions earned on sales, quality-based bonuses, and monthly performance bonuses are shown as they accrue</w:t>
      </w:r>
    </w:p>
    <w:p>
      <w:pPr>
        <w:pStyle w:val="ListParagraph"/>
        <w:numPr>
          <w:ilvl w:val="0"/>
          <w:numId w:val="2"/>
        </w:numPr>
        <w:spacing w:after="40" w:before="40"/>
      </w:pPr>
      <w:r>
        <w:rPr>
          <w:rFonts w:ascii="Arial" w:cs="Arial" w:eastAsia="Arial" w:hAnsi="Arial"/>
          <w:color w:val="2D3142"/>
          <w:sz w:val="20"/>
          <w:szCs w:val="20"/>
        </w:rPr>
        <w:t xml:space="preserve">Performance target progress — a countdown/progress indicator showing how close the employee is to hitting their monthly target</w:t>
      </w:r>
    </w:p>
    <w:p>
      <w:pPr>
        <w:pStyle w:val="ListParagraph"/>
        <w:numPr>
          <w:ilvl w:val="0"/>
          <w:numId w:val="2"/>
        </w:numPr>
        <w:spacing w:after="40" w:before="40"/>
      </w:pPr>
      <w:r>
        <w:rPr>
          <w:rFonts w:ascii="Arial" w:cs="Arial" w:eastAsia="Arial" w:hAnsi="Arial"/>
          <w:color w:val="2D3142"/>
          <w:sz w:val="20"/>
          <w:szCs w:val="20"/>
        </w:rPr>
        <w:t xml:space="preserve">Leave requests and absence history</w:t>
      </w:r>
    </w:p>
    <w:p>
      <w:pPr>
        <w:pStyle w:val="ListParagraph"/>
        <w:numPr>
          <w:ilvl w:val="0"/>
          <w:numId w:val="2"/>
        </w:numPr>
        <w:spacing w:after="40" w:before="40"/>
      </w:pPr>
      <w:r>
        <w:rPr>
          <w:rFonts w:ascii="Arial" w:cs="Arial" w:eastAsia="Arial" w:hAnsi="Arial"/>
          <w:color w:val="2D3142"/>
          <w:sz w:val="20"/>
          <w:szCs w:val="20"/>
        </w:rPr>
        <w:t xml:space="preserve">Assigned tasks and task status</w:t>
      </w:r>
    </w:p>
    <w:p>
      <w:pPr>
        <w:pStyle w:val="ListParagraph"/>
        <w:numPr>
          <w:ilvl w:val="0"/>
          <w:numId w:val="2"/>
        </w:numPr>
        <w:spacing w:after="40" w:before="40"/>
      </w:pPr>
      <w:r>
        <w:rPr>
          <w:rFonts w:ascii="Arial" w:cs="Arial" w:eastAsia="Arial" w:hAnsi="Arial"/>
          <w:color w:val="2D3142"/>
          <w:sz w:val="20"/>
          <w:szCs w:val="20"/>
        </w:rPr>
        <w:t xml:space="preserve">Contracts, SOPs, and onboarding documents</w:t>
      </w:r>
    </w:p>
    <w:p>
      <w:pPr>
        <w:spacing w:after="60" w:before="60"/>
      </w:pPr>
    </w:p>
    <w:p>
      <w:pPr>
        <w:pStyle w:val="Heading2"/>
        <w:spacing w:after="80" w:before="240"/>
      </w:pPr>
      <w:r>
        <w:rPr>
          <w:rFonts w:ascii="Arial" w:cs="Arial" w:eastAsia="Arial" w:hAnsi="Arial"/>
          <w:b/>
          <w:bCs/>
          <w:color w:val="0A1128"/>
          <w:sz w:val="22"/>
          <w:szCs w:val="22"/>
        </w:rPr>
        <w:t xml:space="preserve">3.2 Attendance &amp; Clock-In</w:t>
      </w:r>
    </w:p>
    <w:p>
      <w:pPr>
        <w:spacing w:after="80" w:before="60"/>
      </w:pPr>
      <w:r>
        <w:rPr>
          <w:rFonts w:ascii="Arial" w:cs="Arial" w:eastAsia="Arial" w:hAnsi="Arial"/>
          <w:b w:val="false"/>
          <w:bCs w:val="false"/>
          <w:i w:val="false"/>
          <w:iCs w:val="false"/>
          <w:color w:val="2D3142"/>
          <w:sz w:val="20"/>
          <w:szCs w:val="20"/>
        </w:rPr>
        <w:t xml:space="preserve">Employees clock in and out via the system, which captures:</w:t>
      </w:r>
    </w:p>
    <w:p>
      <w:pPr>
        <w:pStyle w:val="ListParagraph"/>
        <w:numPr>
          <w:ilvl w:val="0"/>
          <w:numId w:val="2"/>
        </w:numPr>
        <w:spacing w:after="40" w:before="40"/>
      </w:pPr>
      <w:r>
        <w:rPr>
          <w:rFonts w:ascii="Arial" w:cs="Arial" w:eastAsia="Arial" w:hAnsi="Arial"/>
          <w:color w:val="2D3142"/>
          <w:sz w:val="20"/>
          <w:szCs w:val="20"/>
        </w:rPr>
        <w:t xml:space="preserve">IP address at time of clock-in</w:t>
      </w:r>
    </w:p>
    <w:p>
      <w:pPr>
        <w:pStyle w:val="ListParagraph"/>
        <w:numPr>
          <w:ilvl w:val="0"/>
          <w:numId w:val="2"/>
        </w:numPr>
        <w:spacing w:after="40" w:before="40"/>
      </w:pPr>
      <w:r>
        <w:rPr>
          <w:rFonts w:ascii="Arial" w:cs="Arial" w:eastAsia="Arial" w:hAnsi="Arial"/>
          <w:color w:val="2D3142"/>
          <w:sz w:val="20"/>
          <w:szCs w:val="20"/>
        </w:rPr>
        <w:t xml:space="preserve">Geolocation (as confirmed in the product description — Module 6.11.1)</w:t>
      </w:r>
    </w:p>
    <w:p>
      <w:pPr>
        <w:pStyle w:val="ListParagraph"/>
        <w:numPr>
          <w:ilvl w:val="0"/>
          <w:numId w:val="2"/>
        </w:numPr>
        <w:spacing w:after="40" w:before="40"/>
      </w:pPr>
      <w:r>
        <w:rPr>
          <w:rFonts w:ascii="Arial" w:cs="Arial" w:eastAsia="Arial" w:hAnsi="Arial"/>
          <w:color w:val="2D3142"/>
          <w:sz w:val="20"/>
          <w:szCs w:val="20"/>
        </w:rPr>
        <w:t xml:space="preserve">Timestamp for late arrival calculation</w:t>
      </w:r>
    </w:p>
    <w:p>
      <w:pPr>
        <w:spacing w:after="60" w:before="60"/>
      </w:pPr>
    </w:p>
    <w:p>
      <w:pPr>
        <w:pStyle w:val="Heading2"/>
        <w:spacing w:after="80" w:before="240"/>
      </w:pPr>
      <w:r>
        <w:rPr>
          <w:rFonts w:ascii="Arial" w:cs="Arial" w:eastAsia="Arial" w:hAnsi="Arial"/>
          <w:b/>
          <w:bCs/>
          <w:color w:val="0A1128"/>
          <w:sz w:val="22"/>
          <w:szCs w:val="22"/>
        </w:rPr>
        <w:t xml:space="preserve">3.3 Performance &amp; Incentive System</w:t>
      </w:r>
    </w:p>
    <w:p>
      <w:pPr>
        <w:spacing w:after="80" w:before="60"/>
      </w:pPr>
      <w:r>
        <w:rPr>
          <w:rFonts w:ascii="Arial" w:cs="Arial" w:eastAsia="Arial" w:hAnsi="Arial"/>
          <w:b w:val="false"/>
          <w:bCs w:val="false"/>
          <w:i w:val="false"/>
          <w:iCs w:val="false"/>
          <w:color w:val="2D3142"/>
          <w:sz w:val="20"/>
          <w:szCs w:val="20"/>
        </w:rPr>
        <w:t xml:space="preserve">At the start of each month, Faith or HR sets targets for every employee. Examples discussed:</w:t>
      </w:r>
    </w:p>
    <w:p>
      <w:pPr>
        <w:pStyle w:val="ListParagraph"/>
        <w:numPr>
          <w:ilvl w:val="0"/>
          <w:numId w:val="2"/>
        </w:numPr>
        <w:spacing w:after="40" w:before="40"/>
      </w:pPr>
      <w:r>
        <w:rPr>
          <w:rFonts w:ascii="Arial" w:cs="Arial" w:eastAsia="Arial" w:hAnsi="Arial"/>
          <w:color w:val="2D3142"/>
          <w:sz w:val="20"/>
          <w:szCs w:val="20"/>
        </w:rPr>
        <w:t xml:space="preserve">Stylist: 100 styles completed in the month → 20% salary bonus</w:t>
      </w:r>
    </w:p>
    <w:p>
      <w:pPr>
        <w:pStyle w:val="ListParagraph"/>
        <w:numPr>
          <w:ilvl w:val="0"/>
          <w:numId w:val="2"/>
        </w:numPr>
        <w:spacing w:after="40" w:before="40"/>
      </w:pPr>
      <w:r>
        <w:rPr>
          <w:rFonts w:ascii="Arial" w:cs="Arial" w:eastAsia="Arial" w:hAnsi="Arial"/>
          <w:color w:val="2D3142"/>
          <w:sz w:val="20"/>
          <w:szCs w:val="20"/>
        </w:rPr>
        <w:t xml:space="preserve">Sales rep: 100 sales in the month → specific commission bonus</w:t>
      </w:r>
    </w:p>
    <w:p>
      <w:pPr>
        <w:spacing w:after="80" w:before="60"/>
      </w:pPr>
      <w:r>
        <w:rPr>
          <w:rFonts w:ascii="Arial" w:cs="Arial" w:eastAsia="Arial" w:hAnsi="Arial"/>
          <w:b w:val="false"/>
          <w:bCs w:val="false"/>
          <w:i w:val="false"/>
          <w:iCs w:val="false"/>
          <w:color w:val="2D3142"/>
          <w:sz w:val="20"/>
          <w:szCs w:val="20"/>
        </w:rPr>
        <w:t xml:space="preserve">As the month progresses, the employee's dashboard shows a live countdown: 'You are 20 styles away from your bonus.' This is designed as a motivational feature — employees see their own performance data in real time.</w:t>
      </w:r>
    </w:p>
    <w:p>
      <w:pPr>
        <w:spacing w:after="80" w:before="60"/>
      </w:pPr>
      <w:r>
        <w:rPr>
          <w:rFonts w:ascii="Arial" w:cs="Arial" w:eastAsia="Arial" w:hAnsi="Arial"/>
          <w:b w:val="false"/>
          <w:bCs w:val="false"/>
          <w:i w:val="false"/>
          <w:iCs w:val="false"/>
          <w:color w:val="2D3142"/>
          <w:sz w:val="20"/>
          <w:szCs w:val="20"/>
        </w:rPr>
        <w:t xml:space="preserve">Quality ratings can be applied by the Operations Manager after reviewing a stylist's completed work (e.g., 85% or 90% rating), which feeds into the performance record and dashboard.</w:t>
      </w:r>
    </w:p>
    <w:p>
      <w:pPr>
        <w:spacing w:after="60" w:before="60"/>
      </w:pPr>
    </w:p>
    <w:p>
      <w:pPr>
        <w:pStyle w:val="Heading2"/>
        <w:spacing w:after="80" w:before="240"/>
      </w:pPr>
      <w:r>
        <w:rPr>
          <w:rFonts w:ascii="Arial" w:cs="Arial" w:eastAsia="Arial" w:hAnsi="Arial"/>
          <w:b/>
          <w:bCs/>
          <w:color w:val="0A1128"/>
          <w:sz w:val="22"/>
          <w:szCs w:val="22"/>
        </w:rPr>
        <w:t xml:space="preserve">3.4 Payroll Processing</w:t>
      </w:r>
    </w:p>
    <w:p>
      <w:pPr>
        <w:spacing w:after="80" w:before="60"/>
      </w:pPr>
      <w:r>
        <w:rPr>
          <w:rFonts w:ascii="Arial" w:cs="Arial" w:eastAsia="Arial" w:hAnsi="Arial"/>
          <w:b w:val="false"/>
          <w:bCs w:val="false"/>
          <w:i w:val="false"/>
          <w:iCs w:val="false"/>
          <w:color w:val="2D3142"/>
          <w:sz w:val="20"/>
          <w:szCs w:val="20"/>
        </w:rPr>
        <w:t xml:space="preserve">End-of-month payroll flow:</w:t>
      </w:r>
    </w:p>
    <w:p>
      <w:pPr>
        <w:pStyle w:val="ListParagraph"/>
        <w:numPr>
          <w:ilvl w:val="0"/>
          <w:numId w:val="2"/>
        </w:numPr>
        <w:spacing w:after="40" w:before="40"/>
      </w:pPr>
      <w:r>
        <w:rPr>
          <w:rFonts w:ascii="Arial" w:cs="Arial" w:eastAsia="Arial" w:hAnsi="Arial"/>
          <w:color w:val="2D3142"/>
          <w:sz w:val="20"/>
          <w:szCs w:val="20"/>
        </w:rPr>
        <w:t xml:space="preserve">All attendance, deductions, bonuses, and commissions are calculated automatically</w:t>
      </w:r>
    </w:p>
    <w:p>
      <w:pPr>
        <w:pStyle w:val="ListParagraph"/>
        <w:numPr>
          <w:ilvl w:val="0"/>
          <w:numId w:val="2"/>
        </w:numPr>
        <w:spacing w:after="40" w:before="40"/>
      </w:pPr>
      <w:r>
        <w:rPr>
          <w:rFonts w:ascii="Arial" w:cs="Arial" w:eastAsia="Arial" w:hAnsi="Arial"/>
          <w:color w:val="2D3142"/>
          <w:sz w:val="20"/>
          <w:szCs w:val="20"/>
        </w:rPr>
        <w:t xml:space="preserve">HR reviews and forwards the payroll summary to Faith (CEO)</w:t>
      </w:r>
    </w:p>
    <w:p>
      <w:pPr>
        <w:pStyle w:val="ListParagraph"/>
        <w:numPr>
          <w:ilvl w:val="0"/>
          <w:numId w:val="2"/>
        </w:numPr>
        <w:spacing w:after="40" w:before="40"/>
      </w:pPr>
      <w:r>
        <w:rPr>
          <w:rFonts w:ascii="Arial" w:cs="Arial" w:eastAsia="Arial" w:hAnsi="Arial"/>
          <w:color w:val="2D3142"/>
          <w:sz w:val="20"/>
          <w:szCs w:val="20"/>
        </w:rPr>
        <w:t xml:space="preserve">Faith reviews and clicks Approve</w:t>
      </w:r>
    </w:p>
    <w:p>
      <w:pPr>
        <w:pStyle w:val="ListParagraph"/>
        <w:numPr>
          <w:ilvl w:val="0"/>
          <w:numId w:val="2"/>
        </w:numPr>
        <w:spacing w:after="40" w:before="40"/>
      </w:pPr>
      <w:r>
        <w:rPr>
          <w:rFonts w:ascii="Arial" w:cs="Arial" w:eastAsia="Arial" w:hAnsi="Arial"/>
          <w:color w:val="2D3142"/>
          <w:sz w:val="20"/>
          <w:szCs w:val="20"/>
        </w:rPr>
        <w:t xml:space="preserve">On approval, Faith enters a PIN to authorise the payout</w:t>
      </w:r>
    </w:p>
    <w:p>
      <w:pPr>
        <w:pStyle w:val="ListParagraph"/>
        <w:numPr>
          <w:ilvl w:val="0"/>
          <w:numId w:val="2"/>
        </w:numPr>
        <w:spacing w:after="40" w:before="40"/>
      </w:pPr>
      <w:r>
        <w:rPr>
          <w:rFonts w:ascii="Arial" w:cs="Arial" w:eastAsia="Arial" w:hAnsi="Arial"/>
          <w:color w:val="2D3142"/>
          <w:sz w:val="20"/>
          <w:szCs w:val="20"/>
        </w:rPr>
        <w:t xml:space="preserve">The system debits the company account and pays each employee's registered bank account automatically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B4C8" w:val="clear"/>
          </w:tcPr>
          <w:p/>
        </w:tc>
        <w:tc>
          <w:tcPr>
            <w:tcW w:type="dxa" w:w="9200"/>
            <w:tcBorders>
              <w:top w:val="none" w:color="FFFFFF" w:sz="0"/>
              <w:left w:val="none" w:color="FFFFFF" w:sz="0"/>
              <w:bottom w:val="none" w:color="FFFFFF" w:sz="0"/>
              <w:right w:val="none" w:color="FFFFFF" w:sz="0"/>
            </w:tcBorders>
            <w:shd w:fill="F4F6F9" w:val="clear"/>
            <w:tcMar>
              <w:top w:type="dxa" w:w="80"/>
              <w:left w:type="dxa" w:w="140"/>
              <w:bottom w:type="dxa" w:w="80"/>
              <w:right w:type="dxa" w:w="120"/>
            </w:tcMar>
          </w:tcPr>
          <w:p>
            <w:pPr>
              <w:spacing w:after="0" w:before="0"/>
            </w:pPr>
            <w:r>
              <w:rPr>
                <w:rFonts w:ascii="Arial" w:cs="Arial" w:eastAsia="Arial" w:hAnsi="Arial"/>
                <w:b/>
                <w:bCs/>
                <w:color w:val="0A1128"/>
                <w:sz w:val="19"/>
                <w:szCs w:val="19"/>
              </w:rPr>
              <w:t xml:space="preserve">Action item — Tom-Blake: </w:t>
            </w:r>
            <w:r>
              <w:rPr>
                <w:rFonts w:ascii="Arial" w:cs="Arial" w:eastAsia="Arial" w:hAnsi="Arial"/>
                <w:i w:val="false"/>
                <w:iCs w:val="false"/>
                <w:color w:val="2D3142"/>
                <w:sz w:val="19"/>
                <w:szCs w:val="19"/>
              </w:rPr>
              <w:t xml:space="preserve">Confirm whether Nomba's API supports automated salary payouts. Tom-Blake referenced Simless HR as a precedent that uses Flutterwave for salary disbursement. The same pattern will be applied here once the payment API capability is confirmed.</w:t>
            </w:r>
          </w:p>
        </w:tc>
      </w:tr>
    </w:tbl>
    <w:p>
      <w:pPr>
        <w:spacing w:after="60" w:before="60"/>
      </w:pPr>
    </w:p>
    <w:p>
      <w:pPr>
        <w:pStyle w:val="Heading2"/>
        <w:spacing w:after="80" w:before="240"/>
      </w:pPr>
      <w:r>
        <w:rPr>
          <w:rFonts w:ascii="Arial" w:cs="Arial" w:eastAsia="Arial" w:hAnsi="Arial"/>
          <w:b/>
          <w:bCs/>
          <w:color w:val="0A1128"/>
          <w:sz w:val="22"/>
          <w:szCs w:val="22"/>
        </w:rPr>
        <w:t xml:space="preserve">3.5 Leave &amp; Absence Management</w:t>
      </w:r>
    </w:p>
    <w:p>
      <w:pPr>
        <w:spacing w:after="80" w:before="60"/>
      </w:pPr>
      <w:r>
        <w:rPr>
          <w:rFonts w:ascii="Arial" w:cs="Arial" w:eastAsia="Arial" w:hAnsi="Arial"/>
          <w:b w:val="false"/>
          <w:bCs w:val="false"/>
          <w:i w:val="false"/>
          <w:iCs w:val="false"/>
          <w:color w:val="2D3142"/>
          <w:sz w:val="20"/>
          <w:szCs w:val="20"/>
        </w:rPr>
        <w:t xml:space="preserve">Employees submit leave requests through the dashboard. HR or Faith can approve or deny. The system handles:</w:t>
      </w:r>
    </w:p>
    <w:p>
      <w:pPr>
        <w:pStyle w:val="ListParagraph"/>
        <w:numPr>
          <w:ilvl w:val="0"/>
          <w:numId w:val="2"/>
        </w:numPr>
        <w:spacing w:after="40" w:before="40"/>
      </w:pPr>
      <w:r>
        <w:rPr>
          <w:rFonts w:ascii="Arial" w:cs="Arial" w:eastAsia="Arial" w:hAnsi="Arial"/>
          <w:color w:val="2D3142"/>
          <w:sz w:val="20"/>
          <w:szCs w:val="20"/>
        </w:rPr>
        <w:t xml:space="preserve">Paid leave</w:t>
      </w:r>
    </w:p>
    <w:p>
      <w:pPr>
        <w:pStyle w:val="ListParagraph"/>
        <w:numPr>
          <w:ilvl w:val="0"/>
          <w:numId w:val="2"/>
        </w:numPr>
        <w:spacing w:after="40" w:before="40"/>
      </w:pPr>
      <w:r>
        <w:rPr>
          <w:rFonts w:ascii="Arial" w:cs="Arial" w:eastAsia="Arial" w:hAnsi="Arial"/>
          <w:color w:val="2D3142"/>
          <w:sz w:val="20"/>
          <w:szCs w:val="20"/>
        </w:rPr>
        <w:t xml:space="preserve">Unpaid leave</w:t>
      </w:r>
    </w:p>
    <w:p>
      <w:pPr>
        <w:pStyle w:val="ListParagraph"/>
        <w:numPr>
          <w:ilvl w:val="0"/>
          <w:numId w:val="2"/>
        </w:numPr>
        <w:spacing w:after="40" w:before="40"/>
      </w:pPr>
      <w:r>
        <w:rPr>
          <w:rFonts w:ascii="Arial" w:cs="Arial" w:eastAsia="Arial" w:hAnsi="Arial"/>
          <w:color w:val="2D3142"/>
          <w:sz w:val="20"/>
          <w:szCs w:val="20"/>
        </w:rPr>
        <w:t xml:space="preserve">Justified / unjustified absences</w:t>
      </w:r>
    </w:p>
    <w:p>
      <w:pPr>
        <w:pStyle w:val="ListParagraph"/>
        <w:numPr>
          <w:ilvl w:val="0"/>
          <w:numId w:val="2"/>
        </w:numPr>
        <w:spacing w:after="40" w:before="40"/>
      </w:pPr>
      <w:r>
        <w:rPr>
          <w:rFonts w:ascii="Arial" w:cs="Arial" w:eastAsia="Arial" w:hAnsi="Arial"/>
          <w:color w:val="2D3142"/>
          <w:sz w:val="20"/>
          <w:szCs w:val="20"/>
        </w:rPr>
        <w:t xml:space="preserve">Pro-rated impact on salary for mid-month joiners or leavers</w:t>
      </w:r>
    </w:p>
    <w:p>
      <w:pPr>
        <w:spacing w:after="60" w:before="60"/>
      </w:pPr>
    </w:p>
    <w:p>
      <w:pPr>
        <w:pStyle w:val="Heading2"/>
        <w:spacing w:after="80" w:before="240"/>
      </w:pPr>
      <w:r>
        <w:rPr>
          <w:rFonts w:ascii="Arial" w:cs="Arial" w:eastAsia="Arial" w:hAnsi="Arial"/>
          <w:b/>
          <w:bCs/>
          <w:color w:val="0A1128"/>
          <w:sz w:val="22"/>
          <w:szCs w:val="22"/>
        </w:rPr>
        <w:t xml:space="preserve">3.6 Task Assignment</w:t>
      </w:r>
    </w:p>
    <w:p>
      <w:pPr>
        <w:spacing w:after="80" w:before="60"/>
      </w:pPr>
      <w:r>
        <w:rPr>
          <w:rFonts w:ascii="Arial" w:cs="Arial" w:eastAsia="Arial" w:hAnsi="Arial"/>
          <w:b w:val="false"/>
          <w:bCs w:val="false"/>
          <w:i w:val="false"/>
          <w:iCs w:val="false"/>
          <w:color w:val="2D3142"/>
          <w:sz w:val="20"/>
          <w:szCs w:val="20"/>
        </w:rPr>
        <w:t xml:space="preserve">Tasks (e.g. styling jobs) can be assigned to employees directly from the HR/Operations module. As orders come in, operations staff can assign the job to a stylist with one click. Completion is confirmed by the Operations Manager (not self-reported by the stylist), ensuring quality control is maintained.</w:t>
      </w:r>
    </w:p>
    <w:p>
      <w:pPr>
        <w:spacing w:after="60" w:before="60"/>
      </w:pPr>
    </w:p>
    <w:p>
      <w:pPr>
        <w:pStyle w:val="Heading2"/>
        <w:spacing w:after="80" w:before="240"/>
      </w:pPr>
      <w:r>
        <w:rPr>
          <w:rFonts w:ascii="Arial" w:cs="Arial" w:eastAsia="Arial" w:hAnsi="Arial"/>
          <w:b/>
          <w:bCs/>
          <w:color w:val="0A1128"/>
          <w:sz w:val="22"/>
          <w:szCs w:val="22"/>
        </w:rPr>
        <w:t xml:space="preserve">3.7 Contracts, SOPs &amp; Onboarding</w:t>
      </w:r>
    </w:p>
    <w:p>
      <w:pPr>
        <w:spacing w:after="80" w:before="60"/>
      </w:pPr>
      <w:r>
        <w:rPr>
          <w:rFonts w:ascii="Arial" w:cs="Arial" w:eastAsia="Arial" w:hAnsi="Arial"/>
          <w:b w:val="false"/>
          <w:bCs w:val="false"/>
          <w:i w:val="false"/>
          <w:iCs w:val="false"/>
          <w:color w:val="2D3142"/>
          <w:sz w:val="20"/>
          <w:szCs w:val="20"/>
        </w:rPr>
        <w:t xml:space="preserve">All employee-facing documents — contracts, SOPs, onboarding checklists — will be accessible via the employee dashboard. New employees see their onboarding materials on first login.</w:t>
      </w:r>
    </w:p>
    <w:p>
      <w:pPr>
        <w:spacing w:after="60" w:before="60"/>
      </w:pPr>
    </w:p>
    <w:p>
      <w:pPr>
        <w:pStyle w:val="Heading2"/>
        <w:spacing w:after="80" w:before="240"/>
      </w:pPr>
      <w:r>
        <w:rPr>
          <w:rFonts w:ascii="Arial" w:cs="Arial" w:eastAsia="Arial" w:hAnsi="Arial"/>
          <w:b/>
          <w:bCs/>
          <w:color w:val="0A1128"/>
          <w:sz w:val="22"/>
          <w:szCs w:val="22"/>
        </w:rPr>
        <w:t xml:space="preserve">3.8 Bank Account Requirement</w:t>
      </w:r>
    </w:p>
    <w:p>
      <w:pPr>
        <w:spacing w:after="80" w:before="60"/>
      </w:pPr>
      <w:r>
        <w:rPr>
          <w:rFonts w:ascii="Arial" w:cs="Arial" w:eastAsia="Arial" w:hAnsi="Arial"/>
          <w:b w:val="false"/>
          <w:bCs w:val="false"/>
          <w:i w:val="false"/>
          <w:iCs w:val="false"/>
          <w:color w:val="2D3142"/>
          <w:sz w:val="20"/>
          <w:szCs w:val="20"/>
        </w:rPr>
        <w:t xml:space="preserve">Faith noted that she has required all staff to open dedicated salary bank accounts for payroll. One staff member (the manager) has so far refused, citing personal reasons, which has delayed that individual's salary payments. This is an operational issue, not a system issue, but noted here for context.</w:t>
      </w:r>
    </w:p>
    <w:p>
      <w:pPr>
        <w:spacing w:after="60" w:before="60"/>
      </w:pPr>
    </w:p>
    <w:p>
      <w:pPr>
        <w:pStyle w:val="Heading2"/>
        <w:spacing w:after="80" w:before="240"/>
      </w:pPr>
      <w:r>
        <w:rPr>
          <w:rFonts w:ascii="Arial" w:cs="Arial" w:eastAsia="Arial" w:hAnsi="Arial"/>
          <w:b/>
          <w:bCs/>
          <w:color w:val="0A1128"/>
          <w:sz w:val="22"/>
          <w:szCs w:val="22"/>
        </w:rPr>
        <w:t xml:space="preserve">3.9 UX Requirement</w:t>
      </w:r>
    </w:p>
    <w:p>
      <w:pPr>
        <w:spacing w:after="80" w:before="60"/>
      </w:pPr>
      <w:r>
        <w:rPr>
          <w:rFonts w:ascii="Arial" w:cs="Arial" w:eastAsia="Arial" w:hAnsi="Arial"/>
          <w:b w:val="false"/>
          <w:bCs w:val="false"/>
          <w:i w:val="false"/>
          <w:iCs w:val="false"/>
          <w:color w:val="2D3142"/>
          <w:sz w:val="20"/>
          <w:szCs w:val="20"/>
        </w:rPr>
        <w:t xml:space="preserve">Faith specifically requested that the HR module and all dashboards be as intuitive as WhatsApp — no training calls required for standard navigation. A floating help button on every page will guide users through each screen.</w:t>
      </w:r>
    </w:p>
    <w:p>
      <w:pPr>
        <w:spacing w:after="60" w:before="60"/>
      </w:pPr>
    </w:p>
    <w:p>
      <w:pPr>
        <w:pBdr>
          <w:bottom w:val="single" w:color="D0D5DD" w:sz="4"/>
        </w:pBdr>
        <w:spacing w:after="120" w:before="120"/>
      </w:pPr>
    </w:p>
    <w:p>
      <w:pPr>
        <w:pStyle w:val="Heading1"/>
        <w:spacing w:after="120" w:before="320"/>
      </w:pPr>
      <w:r>
        <w:rPr>
          <w:rFonts w:ascii="Arial" w:cs="Arial" w:eastAsia="Arial" w:hAnsi="Arial"/>
          <w:b/>
          <w:bCs/>
          <w:color w:val="0A1128"/>
          <w:sz w:val="28"/>
          <w:szCs w:val="28"/>
        </w:rPr>
        <w:t xml:space="preserve">4. Product Catalogue &amp; Inventory Architecture</w:t>
      </w:r>
    </w:p>
    <w:p>
      <w:pPr>
        <w:pStyle w:val="Heading2"/>
        <w:spacing w:after="80" w:before="240"/>
      </w:pPr>
      <w:r>
        <w:rPr>
          <w:rFonts w:ascii="Arial" w:cs="Arial" w:eastAsia="Arial" w:hAnsi="Arial"/>
          <w:b/>
          <w:bCs/>
          <w:color w:val="0A1128"/>
          <w:sz w:val="22"/>
          <w:szCs w:val="22"/>
        </w:rPr>
        <w:t xml:space="preserve">4.1 The Core Problem</w:t>
      </w:r>
    </w:p>
    <w:p>
      <w:pPr>
        <w:spacing w:after="80" w:before="60"/>
      </w:pPr>
      <w:r>
        <w:rPr>
          <w:rFonts w:ascii="Arial" w:cs="Arial" w:eastAsia="Arial" w:hAnsi="Arial"/>
          <w:b w:val="false"/>
          <w:bCs w:val="false"/>
          <w:i w:val="false"/>
          <w:iCs w:val="false"/>
          <w:color w:val="2D3142"/>
          <w:sz w:val="20"/>
          <w:szCs w:val="20"/>
        </w:rPr>
        <w:t xml:space="preserve">Hair comes from China in base forms. Before it is sold, it is styled (colored, lace-applied, textured). One base product from China can produce multiple differently-named styled products. The ERP must be able to trace inventory accurately from the raw import all the way to the final customer sale — regardless of what display name or style name is used.</w:t>
      </w:r>
    </w:p>
    <w:p>
      <w:pPr>
        <w:spacing w:after="60" w:before="60"/>
      </w:pPr>
    </w:p>
    <w:p>
      <w:pPr>
        <w:pStyle w:val="Heading2"/>
        <w:spacing w:after="80" w:before="240"/>
      </w:pPr>
      <w:r>
        <w:rPr>
          <w:rFonts w:ascii="Arial" w:cs="Arial" w:eastAsia="Arial" w:hAnsi="Arial"/>
          <w:b/>
          <w:bCs/>
          <w:color w:val="0A1128"/>
          <w:sz w:val="22"/>
          <w:szCs w:val="22"/>
        </w:rPr>
        <w:t xml:space="preserve">4.2 Agreed Catalogue Architecture</w:t>
      </w:r>
    </w:p>
    <w:p>
      <w:pPr>
        <w:spacing w:after="80" w:before="60"/>
      </w:pPr>
      <w:r>
        <w:rPr>
          <w:rFonts w:ascii="Arial" w:cs="Arial" w:eastAsia="Arial" w:hAnsi="Arial"/>
          <w:b w:val="false"/>
          <w:bCs w:val="false"/>
          <w:i w:val="false"/>
          <w:iCs w:val="false"/>
          <w:color w:val="2D3142"/>
          <w:sz w:val="20"/>
          <w:szCs w:val="20"/>
        </w:rPr>
        <w:t xml:space="preserve">The product catalogue will have three distinct layers, likely structured as tabs within the Catalogue module:</w:t>
      </w:r>
    </w:p>
    <w:p>
      <w:pPr>
        <w:spacing w:after="60" w:before="60"/>
      </w:pPr>
    </w:p>
    <w:p>
      <w:pPr>
        <w:pStyle w:val="ListParagraph"/>
        <w:numPr>
          <w:ilvl w:val="0"/>
          <w:numId w:val="2"/>
        </w:numPr>
        <w:spacing w:after="40" w:before="40"/>
      </w:pPr>
      <w:r>
        <w:rPr>
          <w:rFonts w:ascii="Arial" w:cs="Arial" w:eastAsia="Arial" w:hAnsi="Arial"/>
          <w:color w:val="2D3142"/>
          <w:sz w:val="20"/>
          <w:szCs w:val="20"/>
        </w:rPr>
        <w:t xml:space="preserve">Tab 1 — Raw Product Inventory (China-origin)</w:t>
      </w:r>
    </w:p>
    <w:p>
      <w:pPr>
        <w:pStyle w:val="ListParagraph"/>
        <w:numPr>
          <w:ilvl w:val="1"/>
          <w:numId w:val="2"/>
        </w:numPr>
        <w:spacing w:after="40" w:before="40"/>
      </w:pPr>
      <w:r>
        <w:rPr>
          <w:rFonts w:ascii="Arial" w:cs="Arial" w:eastAsia="Arial" w:hAnsi="Arial"/>
          <w:color w:val="2D3142"/>
          <w:sz w:val="20"/>
          <w:szCs w:val="20"/>
        </w:rPr>
        <w:t xml:space="preserve">Each product that comes from China is registered with a unique system-generated UUID (Universally Unique Identifier). Example: '13x6 Black' assigned UUID abc-123.</w:t>
      </w:r>
    </w:p>
    <w:p>
      <w:pPr>
        <w:pStyle w:val="ListParagraph"/>
        <w:numPr>
          <w:ilvl w:val="1"/>
          <w:numId w:val="2"/>
        </w:numPr>
        <w:spacing w:after="40" w:before="40"/>
      </w:pPr>
      <w:r>
        <w:rPr>
          <w:rFonts w:ascii="Arial" w:cs="Arial" w:eastAsia="Arial" w:hAnsi="Arial"/>
          <w:color w:val="2D3142"/>
          <w:sz w:val="20"/>
          <w:szCs w:val="20"/>
        </w:rPr>
        <w:t xml:space="preserve">This table contains no marketing images or styled names — it is a pure inventory register.</w:t>
      </w:r>
    </w:p>
    <w:p>
      <w:pPr>
        <w:pStyle w:val="ListParagraph"/>
        <w:numPr>
          <w:ilvl w:val="1"/>
          <w:numId w:val="2"/>
        </w:numPr>
        <w:spacing w:after="40" w:before="40"/>
      </w:pPr>
      <w:r>
        <w:rPr>
          <w:rFonts w:ascii="Arial" w:cs="Arial" w:eastAsia="Arial" w:hAnsi="Arial"/>
          <w:color w:val="2D3142"/>
          <w:sz w:val="20"/>
          <w:szCs w:val="20"/>
        </w:rPr>
        <w:t xml:space="preserve">Every sale of any styled variant deducts stock from this table. If 13x6 Black goes to zero, all styled products derived from it automatically go out of stock.</w:t>
      </w:r>
    </w:p>
    <w:p>
      <w:pPr>
        <w:spacing w:after="60" w:before="60"/>
      </w:pPr>
    </w:p>
    <w:p>
      <w:pPr>
        <w:pStyle w:val="ListParagraph"/>
        <w:numPr>
          <w:ilvl w:val="0"/>
          <w:numId w:val="2"/>
        </w:numPr>
        <w:spacing w:after="40" w:before="40"/>
      </w:pPr>
      <w:r>
        <w:rPr>
          <w:rFonts w:ascii="Arial" w:cs="Arial" w:eastAsia="Arial" w:hAnsi="Arial"/>
          <w:color w:val="2D3142"/>
          <w:sz w:val="20"/>
          <w:szCs w:val="20"/>
        </w:rPr>
        <w:t xml:space="preserve">Tab 2 — Styled Product Catalogue (Website-facing)</w:t>
      </w:r>
    </w:p>
    <w:p>
      <w:pPr>
        <w:pStyle w:val="ListParagraph"/>
        <w:numPr>
          <w:ilvl w:val="1"/>
          <w:numId w:val="2"/>
        </w:numPr>
        <w:spacing w:after="40" w:before="40"/>
      </w:pPr>
      <w:r>
        <w:rPr>
          <w:rFonts w:ascii="Arial" w:cs="Arial" w:eastAsia="Arial" w:hAnsi="Arial"/>
          <w:color w:val="2D3142"/>
          <w:sz w:val="20"/>
          <w:szCs w:val="20"/>
        </w:rPr>
        <w:t xml:space="preserve">This is where Faith's team creates styled names — the names that appear on the website, in campaigns, and on social media.</w:t>
      </w:r>
    </w:p>
    <w:p>
      <w:pPr>
        <w:pStyle w:val="ListParagraph"/>
        <w:numPr>
          <w:ilvl w:val="1"/>
          <w:numId w:val="2"/>
        </w:numPr>
        <w:spacing w:after="40" w:before="40"/>
      </w:pPr>
      <w:r>
        <w:rPr>
          <w:rFonts w:ascii="Arial" w:cs="Arial" w:eastAsia="Arial" w:hAnsi="Arial"/>
          <w:color w:val="2D3142"/>
          <w:sz w:val="20"/>
          <w:szCs w:val="20"/>
        </w:rPr>
        <w:t xml:space="preserve">Each styled product must be linked to exactly one base UUID from Tab 1.</w:t>
      </w:r>
    </w:p>
    <w:p>
      <w:pPr>
        <w:pStyle w:val="ListParagraph"/>
        <w:numPr>
          <w:ilvl w:val="1"/>
          <w:numId w:val="2"/>
        </w:numPr>
        <w:spacing w:after="40" w:before="40"/>
      </w:pPr>
      <w:r>
        <w:rPr>
          <w:rFonts w:ascii="Arial" w:cs="Arial" w:eastAsia="Arial" w:hAnsi="Arial"/>
          <w:color w:val="2D3142"/>
          <w:sz w:val="20"/>
          <w:szCs w:val="20"/>
        </w:rPr>
        <w:t xml:space="preserve">Multiple styled names can link to the same base product (e.g. 'Tiana', 'Signature', 'Signature Dark Copper', and 'Signature Highlights' all link to the same 13x6 Black UUID).</w:t>
      </w:r>
    </w:p>
    <w:p>
      <w:pPr>
        <w:pStyle w:val="ListParagraph"/>
        <w:numPr>
          <w:ilvl w:val="1"/>
          <w:numId w:val="2"/>
        </w:numPr>
        <w:spacing w:after="40" w:before="40"/>
      </w:pPr>
      <w:r>
        <w:rPr>
          <w:rFonts w:ascii="Arial" w:cs="Arial" w:eastAsia="Arial" w:hAnsi="Arial"/>
          <w:color w:val="2D3142"/>
          <w:sz w:val="20"/>
          <w:szCs w:val="20"/>
        </w:rPr>
        <w:t xml:space="preserve">Stock quantity is managed at the base product level, not at the styled product level.</w:t>
      </w:r>
    </w:p>
    <w:p>
      <w:pPr>
        <w:spacing w:after="60" w:before="60"/>
      </w:pPr>
    </w:p>
    <w:p>
      <w:pPr>
        <w:pStyle w:val="ListParagraph"/>
        <w:numPr>
          <w:ilvl w:val="0"/>
          <w:numId w:val="2"/>
        </w:numPr>
        <w:spacing w:after="40" w:before="40"/>
      </w:pPr>
      <w:r>
        <w:rPr>
          <w:rFonts w:ascii="Arial" w:cs="Arial" w:eastAsia="Arial" w:hAnsi="Arial"/>
          <w:color w:val="2D3142"/>
          <w:sz w:val="20"/>
          <w:szCs w:val="20"/>
        </w:rPr>
        <w:t xml:space="preserve">Tab 3 — Categories</w:t>
      </w:r>
    </w:p>
    <w:p>
      <w:pPr>
        <w:pStyle w:val="ListParagraph"/>
        <w:numPr>
          <w:ilvl w:val="1"/>
          <w:numId w:val="2"/>
        </w:numPr>
        <w:spacing w:after="40" w:before="40"/>
      </w:pPr>
      <w:r>
        <w:rPr>
          <w:rFonts w:ascii="Arial" w:cs="Arial" w:eastAsia="Arial" w:hAnsi="Arial"/>
          <w:color w:val="2D3142"/>
          <w:sz w:val="20"/>
          <w:szCs w:val="20"/>
        </w:rPr>
        <w:t xml:space="preserve">Products are organised into display categories for the website (e.g. Frontals, Full Lace, Closure Wigs, Bundles).</w:t>
      </w:r>
    </w:p>
    <w:p>
      <w:pPr>
        <w:pStyle w:val="ListParagraph"/>
        <w:numPr>
          <w:ilvl w:val="1"/>
          <w:numId w:val="2"/>
        </w:numPr>
        <w:spacing w:after="40" w:before="40"/>
      </w:pPr>
      <w:r>
        <w:rPr>
          <w:rFonts w:ascii="Arial" w:cs="Arial" w:eastAsia="Arial" w:hAnsi="Arial"/>
          <w:color w:val="2D3142"/>
          <w:sz w:val="20"/>
          <w:szCs w:val="20"/>
        </w:rPr>
        <w:t xml:space="preserve">Categories are dynamic — Faith or her team can create, rename, and reorganise categories without developer involvement.</w:t>
      </w:r>
    </w:p>
    <w:p>
      <w:pPr>
        <w:spacing w:after="60" w:before="60"/>
      </w:pPr>
    </w:p>
    <w:p>
      <w:pPr>
        <w:pStyle w:val="Heading2"/>
        <w:spacing w:after="80" w:before="240"/>
      </w:pPr>
      <w:r>
        <w:rPr>
          <w:rFonts w:ascii="Arial" w:cs="Arial" w:eastAsia="Arial" w:hAnsi="Arial"/>
          <w:b/>
          <w:bCs/>
          <w:color w:val="0A1128"/>
          <w:sz w:val="22"/>
          <w:szCs w:val="22"/>
        </w:rPr>
        <w:t xml:space="preserve">4.3 Styling as an Add-On</w:t>
      </w:r>
    </w:p>
    <w:p>
      <w:pPr>
        <w:spacing w:after="80" w:before="60"/>
      </w:pPr>
      <w:r>
        <w:rPr>
          <w:rFonts w:ascii="Arial" w:cs="Arial" w:eastAsia="Arial" w:hAnsi="Arial"/>
          <w:b w:val="false"/>
          <w:bCs w:val="false"/>
          <w:i w:val="false"/>
          <w:iCs w:val="false"/>
          <w:color w:val="2D3142"/>
          <w:sz w:val="20"/>
          <w:szCs w:val="20"/>
        </w:rPr>
        <w:t xml:space="preserve">Tom-Blake and Faith aligned on a key structural point: styling is effectively an add-on service layered on top of a base product, not a separate independent product. In the Zoho system they currently use, this is handled by attaching a style add-on with its own incremental cost. The Hub will replicate this logic:</w:t>
      </w:r>
    </w:p>
    <w:p>
      <w:pPr>
        <w:pStyle w:val="ListParagraph"/>
        <w:numPr>
          <w:ilvl w:val="0"/>
          <w:numId w:val="2"/>
        </w:numPr>
        <w:spacing w:after="40" w:before="40"/>
      </w:pPr>
      <w:r>
        <w:rPr>
          <w:rFonts w:ascii="Arial" w:cs="Arial" w:eastAsia="Arial" w:hAnsi="Arial"/>
          <w:color w:val="2D3142"/>
          <w:sz w:val="20"/>
          <w:szCs w:val="20"/>
        </w:rPr>
        <w:t xml:space="preserve">Base product price = cost of the raw China hair</w:t>
      </w:r>
    </w:p>
    <w:p>
      <w:pPr>
        <w:pStyle w:val="ListParagraph"/>
        <w:numPr>
          <w:ilvl w:val="0"/>
          <w:numId w:val="2"/>
        </w:numPr>
        <w:spacing w:after="40" w:before="40"/>
      </w:pPr>
      <w:r>
        <w:rPr>
          <w:rFonts w:ascii="Arial" w:cs="Arial" w:eastAsia="Arial" w:hAnsi="Arial"/>
          <w:color w:val="2D3142"/>
          <w:sz w:val="20"/>
          <w:szCs w:val="20"/>
        </w:rPr>
        <w:t xml:space="preserve">Style add-on = extra price for the specific style/treatment applied</w:t>
      </w:r>
    </w:p>
    <w:p>
      <w:pPr>
        <w:pStyle w:val="ListParagraph"/>
        <w:numPr>
          <w:ilvl w:val="0"/>
          <w:numId w:val="2"/>
        </w:numPr>
        <w:spacing w:after="40" w:before="40"/>
      </w:pPr>
      <w:r>
        <w:rPr>
          <w:rFonts w:ascii="Arial" w:cs="Arial" w:eastAsia="Arial" w:hAnsi="Arial"/>
          <w:color w:val="2D3142"/>
          <w:sz w:val="20"/>
          <w:szCs w:val="20"/>
        </w:rPr>
        <w:t xml:space="preserve">Final price = base + style add-on (displayed as one price to the customer)</w:t>
      </w:r>
    </w:p>
    <w:p>
      <w:pPr>
        <w:spacing w:after="60" w:before="60"/>
      </w:pPr>
    </w:p>
    <w:p>
      <w:pPr>
        <w:pStyle w:val="Heading2"/>
        <w:spacing w:after="80" w:before="240"/>
      </w:pPr>
      <w:r>
        <w:rPr>
          <w:rFonts w:ascii="Arial" w:cs="Arial" w:eastAsia="Arial" w:hAnsi="Arial"/>
          <w:b/>
          <w:bCs/>
          <w:color w:val="0A1128"/>
          <w:sz w:val="22"/>
          <w:szCs w:val="22"/>
        </w:rPr>
        <w:t xml:space="preserve">4.4 Out-of-Stock &amp; Pre-Order Handling</w:t>
      </w:r>
    </w:p>
    <w:p>
      <w:pPr>
        <w:spacing w:after="80" w:before="60"/>
      </w:pPr>
      <w:r>
        <w:rPr>
          <w:rFonts w:ascii="Arial" w:cs="Arial" w:eastAsia="Arial" w:hAnsi="Arial"/>
          <w:b w:val="false"/>
          <w:bCs w:val="false"/>
          <w:i w:val="false"/>
          <w:iCs w:val="false"/>
          <w:color w:val="2D3142"/>
          <w:sz w:val="20"/>
          <w:szCs w:val="20"/>
        </w:rPr>
        <w:t xml:space="preserve">When a base product (e.g. 13x6 Black) runs out, rather than simply marking all derived styles as unavailable, the system will offer a pre-order or extended delivery time option:</w:t>
      </w:r>
    </w:p>
    <w:p>
      <w:pPr>
        <w:pStyle w:val="ListParagraph"/>
        <w:numPr>
          <w:ilvl w:val="0"/>
          <w:numId w:val="2"/>
        </w:numPr>
        <w:spacing w:after="40" w:before="40"/>
      </w:pPr>
      <w:r>
        <w:rPr>
          <w:rFonts w:ascii="Arial" w:cs="Arial" w:eastAsia="Arial" w:hAnsi="Arial"/>
          <w:color w:val="2D3142"/>
          <w:sz w:val="20"/>
          <w:szCs w:val="20"/>
        </w:rPr>
        <w:t xml:space="preserve">Style pages will show extended delivery timelines when base stock is low or depleted</w:t>
      </w:r>
    </w:p>
    <w:p>
      <w:pPr>
        <w:pStyle w:val="ListParagraph"/>
        <w:numPr>
          <w:ilvl w:val="0"/>
          <w:numId w:val="2"/>
        </w:numPr>
        <w:spacing w:after="40" w:before="40"/>
      </w:pPr>
      <w:r>
        <w:rPr>
          <w:rFonts w:ascii="Arial" w:cs="Arial" w:eastAsia="Arial" w:hAnsi="Arial"/>
          <w:color w:val="2D3142"/>
          <w:sz w:val="20"/>
          <w:szCs w:val="20"/>
        </w:rPr>
        <w:t xml:space="preserve">A known restocking date (based on Faith's supplier lead times and production pipeline) can be displayed</w:t>
      </w:r>
    </w:p>
    <w:p>
      <w:pPr>
        <w:pStyle w:val="ListParagraph"/>
        <w:numPr>
          <w:ilvl w:val="0"/>
          <w:numId w:val="2"/>
        </w:numPr>
        <w:spacing w:after="40" w:before="40"/>
      </w:pPr>
      <w:r>
        <w:rPr>
          <w:rFonts w:ascii="Arial" w:cs="Arial" w:eastAsia="Arial" w:hAnsi="Arial"/>
          <w:color w:val="2D3142"/>
          <w:sz w:val="20"/>
          <w:szCs w:val="20"/>
        </w:rPr>
        <w:t xml:space="preserve">Once new stock arrives and is received in the system, the extended timeline is removed automatically and normal ordering resumes</w:t>
      </w:r>
    </w:p>
    <w:p>
      <w:pPr>
        <w:spacing w:after="60" w:before="60"/>
      </w:pPr>
    </w:p>
    <w:p>
      <w:pPr>
        <w:pStyle w:val="Heading2"/>
        <w:spacing w:after="80" w:before="240"/>
      </w:pPr>
      <w:r>
        <w:rPr>
          <w:rFonts w:ascii="Arial" w:cs="Arial" w:eastAsia="Arial" w:hAnsi="Arial"/>
          <w:b/>
          <w:bCs/>
          <w:color w:val="0A1128"/>
          <w:sz w:val="22"/>
          <w:szCs w:val="22"/>
        </w:rPr>
        <w:t xml:space="preserve">4.5 Brand Separation of Products</w:t>
      </w:r>
    </w:p>
    <w:p>
      <w:pPr>
        <w:spacing w:after="80" w:before="60"/>
      </w:pPr>
      <w:r>
        <w:rPr>
          <w:rFonts w:ascii="Arial" w:cs="Arial" w:eastAsia="Arial" w:hAnsi="Arial"/>
          <w:b w:val="false"/>
          <w:bCs w:val="false"/>
          <w:i w:val="false"/>
          <w:iCs w:val="false"/>
          <w:color w:val="2D3142"/>
          <w:sz w:val="20"/>
          <w:szCs w:val="20"/>
        </w:rPr>
        <w:t xml:space="preserve">Tom-Blake confirmed: Pixie Girl Global and Faitlyn Hair do not share product inventories. Each brand maintains completely separate product catalogues, production records, and stock. This was explicitly agreed during a prior session with Kuba.</w:t>
      </w:r>
    </w:p>
    <w:p>
      <w:pPr>
        <w:spacing w:after="80" w:before="60"/>
      </w:pPr>
      <w:r>
        <w:rPr>
          <w:rFonts w:ascii="Arial" w:cs="Arial" w:eastAsia="Arial" w:hAnsi="Arial"/>
          <w:b w:val="false"/>
          <w:bCs w:val="false"/>
          <w:i w:val="false"/>
          <w:iCs w:val="false"/>
          <w:color w:val="2D3142"/>
          <w:sz w:val="20"/>
          <w:szCs w:val="20"/>
        </w:rPr>
        <w:t xml:space="preserve">The inter-company trade flow (per the product description):</w:t>
      </w:r>
    </w:p>
    <w:p>
      <w:pPr>
        <w:pStyle w:val="ListParagraph"/>
        <w:numPr>
          <w:ilvl w:val="0"/>
          <w:numId w:val="2"/>
        </w:numPr>
        <w:spacing w:after="40" w:before="40"/>
      </w:pPr>
      <w:r>
        <w:rPr>
          <w:rFonts w:ascii="Arial" w:cs="Arial" w:eastAsia="Arial" w:hAnsi="Arial"/>
          <w:color w:val="2D3142"/>
          <w:sz w:val="20"/>
          <w:szCs w:val="20"/>
        </w:rPr>
        <w:t xml:space="preserve">If Faitlyn Hair needs to sell a Pixie wig, it purchases it from Pixie Girl Global at an agreed inter-company wholesale price</w:t>
      </w:r>
    </w:p>
    <w:p>
      <w:pPr>
        <w:pStyle w:val="ListParagraph"/>
        <w:numPr>
          <w:ilvl w:val="0"/>
          <w:numId w:val="2"/>
        </w:numPr>
        <w:spacing w:after="40" w:before="40"/>
      </w:pPr>
      <w:r>
        <w:rPr>
          <w:rFonts w:ascii="Arial" w:cs="Arial" w:eastAsia="Arial" w:hAnsi="Arial"/>
          <w:color w:val="2D3142"/>
          <w:sz w:val="20"/>
          <w:szCs w:val="20"/>
        </w:rPr>
        <w:t xml:space="preserve">If Pixie Girl Global needs Faitlyn's styling services, Faitlyn invoices Pixie Girl Global for those services</w:t>
      </w:r>
    </w:p>
    <w:p>
      <w:pPr>
        <w:pStyle w:val="ListParagraph"/>
        <w:numPr>
          <w:ilvl w:val="0"/>
          <w:numId w:val="2"/>
        </w:numPr>
        <w:spacing w:after="40" w:before="40"/>
      </w:pPr>
      <w:r>
        <w:rPr>
          <w:rFonts w:ascii="Arial" w:cs="Arial" w:eastAsia="Arial" w:hAnsi="Arial"/>
          <w:color w:val="2D3142"/>
          <w:sz w:val="20"/>
          <w:szCs w:val="20"/>
        </w:rPr>
        <w:t xml:space="preserve">Both transactions are real invoice/purchase pairs recorded in each entity's own books</w:t>
      </w:r>
    </w:p>
    <w:p>
      <w:pPr>
        <w:spacing w:after="60" w:before="60"/>
      </w:pPr>
    </w:p>
    <w:p>
      <w:pPr>
        <w:pBdr>
          <w:bottom w:val="single" w:color="D0D5DD" w:sz="4"/>
        </w:pBdr>
        <w:spacing w:after="120" w:before="120"/>
      </w:pPr>
    </w:p>
    <w:p>
      <w:pPr>
        <w:pStyle w:val="Heading1"/>
        <w:spacing w:after="120" w:before="320"/>
      </w:pPr>
      <w:r>
        <w:rPr>
          <w:rFonts w:ascii="Arial" w:cs="Arial" w:eastAsia="Arial" w:hAnsi="Arial"/>
          <w:b/>
          <w:bCs/>
          <w:color w:val="0A1128"/>
          <w:sz w:val="28"/>
          <w:szCs w:val="28"/>
        </w:rPr>
        <w:t xml:space="preserve">5. Sales Campaigns &amp; Discount / Bundle Logic</w:t>
      </w:r>
    </w:p>
    <w:p>
      <w:pPr>
        <w:pStyle w:val="Heading2"/>
        <w:spacing w:after="80" w:before="240"/>
      </w:pPr>
      <w:r>
        <w:rPr>
          <w:rFonts w:ascii="Arial" w:cs="Arial" w:eastAsia="Arial" w:hAnsi="Arial"/>
          <w:b/>
          <w:bCs/>
          <w:color w:val="0A1128"/>
          <w:sz w:val="22"/>
          <w:szCs w:val="22"/>
        </w:rPr>
        <w:t xml:space="preserve">5.1 Bundle Deal Structure</w:t>
      </w:r>
    </w:p>
    <w:p>
      <w:pPr>
        <w:spacing w:after="80" w:before="60"/>
      </w:pPr>
      <w:r>
        <w:rPr>
          <w:rFonts w:ascii="Arial" w:cs="Arial" w:eastAsia="Arial" w:hAnsi="Arial"/>
          <w:b w:val="false"/>
          <w:bCs w:val="false"/>
          <w:i w:val="false"/>
          <w:iCs w:val="false"/>
          <w:color w:val="2D3142"/>
          <w:sz w:val="20"/>
          <w:szCs w:val="20"/>
        </w:rPr>
        <w:t xml:space="preserve">Faith presented her bundle deal structure for the upcoming sales campaign:</w:t>
      </w:r>
    </w:p>
    <w:p>
      <w:pPr>
        <w:pStyle w:val="ListParagraph"/>
        <w:numPr>
          <w:ilvl w:val="0"/>
          <w:numId w:val="2"/>
        </w:numPr>
        <w:spacing w:after="40" w:before="40"/>
      </w:pPr>
      <w:r>
        <w:rPr>
          <w:rFonts w:ascii="Arial" w:cs="Arial" w:eastAsia="Arial" w:hAnsi="Arial"/>
          <w:color w:val="2D3142"/>
          <w:sz w:val="20"/>
          <w:szCs w:val="20"/>
        </w:rPr>
        <w:t xml:space="preserve">Bundles are category-specific (e.g. a bundle of 5 Full Frontal wigs)</w:t>
      </w:r>
    </w:p>
    <w:p>
      <w:pPr>
        <w:pStyle w:val="ListParagraph"/>
        <w:numPr>
          <w:ilvl w:val="0"/>
          <w:numId w:val="2"/>
        </w:numPr>
        <w:spacing w:after="40" w:before="40"/>
      </w:pPr>
      <w:r>
        <w:rPr>
          <w:rFonts w:ascii="Arial" w:cs="Arial" w:eastAsia="Arial" w:hAnsi="Arial"/>
          <w:color w:val="2D3142"/>
          <w:sz w:val="20"/>
          <w:szCs w:val="20"/>
        </w:rPr>
        <w:t xml:space="preserve">Each wig in the bundle carries a fixed naira discount (e.g. ₦30,000 off per wig)</w:t>
      </w:r>
    </w:p>
    <w:p>
      <w:pPr>
        <w:pStyle w:val="ListParagraph"/>
        <w:numPr>
          <w:ilvl w:val="0"/>
          <w:numId w:val="2"/>
        </w:numPr>
        <w:spacing w:after="40" w:before="40"/>
      </w:pPr>
      <w:r>
        <w:rPr>
          <w:rFonts w:ascii="Arial" w:cs="Arial" w:eastAsia="Arial" w:hAnsi="Arial"/>
          <w:color w:val="2D3142"/>
          <w:sz w:val="20"/>
          <w:szCs w:val="20"/>
        </w:rPr>
        <w:t xml:space="preserve">The displayed price shows the full retail total and the bundle price (showing the total saving)</w:t>
      </w:r>
    </w:p>
    <w:p>
      <w:pPr>
        <w:pStyle w:val="ListParagraph"/>
        <w:numPr>
          <w:ilvl w:val="0"/>
          <w:numId w:val="2"/>
        </w:numPr>
        <w:spacing w:after="40" w:before="40"/>
      </w:pPr>
      <w:r>
        <w:rPr>
          <w:rFonts w:ascii="Arial" w:cs="Arial" w:eastAsia="Arial" w:hAnsi="Arial"/>
          <w:color w:val="2D3142"/>
          <w:sz w:val="20"/>
          <w:szCs w:val="20"/>
        </w:rPr>
        <w:t xml:space="preserve">Bundles are fixed — colours and styles within the bundle are pre-selected by Pixie Girl, not chosen by the customer</w:t>
      </w:r>
    </w:p>
    <w:p>
      <w:pPr>
        <w:spacing w:after="60" w:before="60"/>
      </w:pPr>
    </w:p>
    <w:p>
      <w:pPr>
        <w:pStyle w:val="Heading2"/>
        <w:spacing w:after="80" w:before="240"/>
      </w:pPr>
      <w:r>
        <w:rPr>
          <w:rFonts w:ascii="Arial" w:cs="Arial" w:eastAsia="Arial" w:hAnsi="Arial"/>
          <w:b/>
          <w:bCs/>
          <w:color w:val="0A1128"/>
          <w:sz w:val="22"/>
          <w:szCs w:val="22"/>
        </w:rPr>
        <w:t xml:space="preserve">5.2 Upsell / Pressure Marketing at Checkout</w:t>
      </w:r>
    </w:p>
    <w:p>
      <w:pPr>
        <w:spacing w:after="80" w:before="60"/>
      </w:pPr>
      <w:r>
        <w:rPr>
          <w:rFonts w:ascii="Arial" w:cs="Arial" w:eastAsia="Arial" w:hAnsi="Arial"/>
          <w:b w:val="false"/>
          <w:bCs w:val="false"/>
          <w:i w:val="false"/>
          <w:iCs w:val="false"/>
          <w:color w:val="2D3142"/>
          <w:sz w:val="20"/>
          <w:szCs w:val="20"/>
        </w:rPr>
        <w:t xml:space="preserve">Inspired by Temu-style purchase pressure mechanics, Faith proposed and Tom-Blake agreed to implement checkout popups:</w:t>
      </w:r>
    </w:p>
    <w:p>
      <w:pPr>
        <w:pStyle w:val="ListParagraph"/>
        <w:numPr>
          <w:ilvl w:val="0"/>
          <w:numId w:val="2"/>
        </w:numPr>
        <w:spacing w:after="40" w:before="40"/>
      </w:pPr>
      <w:r>
        <w:rPr>
          <w:rFonts w:ascii="Arial" w:cs="Arial" w:eastAsia="Arial" w:hAnsi="Arial"/>
          <w:color w:val="2D3142"/>
          <w:sz w:val="20"/>
          <w:szCs w:val="20"/>
        </w:rPr>
        <w:t xml:space="preserve">When a customer opens their cart or clicks Checkout, a popup appears offering an additional saving if they add another bundle</w:t>
      </w:r>
    </w:p>
    <w:p>
      <w:pPr>
        <w:pStyle w:val="ListParagraph"/>
        <w:numPr>
          <w:ilvl w:val="0"/>
          <w:numId w:val="2"/>
        </w:numPr>
        <w:spacing w:after="40" w:before="40"/>
      </w:pPr>
      <w:r>
        <w:rPr>
          <w:rFonts w:ascii="Arial" w:cs="Arial" w:eastAsia="Arial" w:hAnsi="Arial"/>
          <w:color w:val="2D3142"/>
          <w:sz w:val="20"/>
          <w:szCs w:val="20"/>
        </w:rPr>
        <w:t xml:space="preserve">Example: 'Add one more bundle to save an extra ₦100,000 on your total'</w:t>
      </w:r>
    </w:p>
    <w:p>
      <w:pPr>
        <w:pStyle w:val="ListParagraph"/>
        <w:numPr>
          <w:ilvl w:val="0"/>
          <w:numId w:val="2"/>
        </w:numPr>
        <w:spacing w:after="40" w:before="40"/>
      </w:pPr>
      <w:r>
        <w:rPr>
          <w:rFonts w:ascii="Arial" w:cs="Arial" w:eastAsia="Arial" w:hAnsi="Arial"/>
          <w:color w:val="2D3142"/>
          <w:sz w:val="20"/>
          <w:szCs w:val="20"/>
        </w:rPr>
        <w:t xml:space="preserve">The popup appears at the cart stage, before the customer proceeds to payment</w:t>
      </w:r>
    </w:p>
    <w:p>
      <w:pPr>
        <w:spacing w:after="60" w:before="60"/>
      </w:pPr>
    </w:p>
    <w:p>
      <w:pPr>
        <w:pStyle w:val="Heading2"/>
        <w:spacing w:after="80" w:before="240"/>
      </w:pPr>
      <w:r>
        <w:rPr>
          <w:rFonts w:ascii="Arial" w:cs="Arial" w:eastAsia="Arial" w:hAnsi="Arial"/>
          <w:b/>
          <w:bCs/>
          <w:color w:val="0A1128"/>
          <w:sz w:val="22"/>
          <w:szCs w:val="22"/>
        </w:rPr>
        <w:t xml:space="preserve">5.3 Quantity-Based Discount Tiers</w:t>
      </w:r>
    </w:p>
    <w:p>
      <w:pPr>
        <w:spacing w:after="80" w:before="60"/>
      </w:pPr>
      <w:r>
        <w:rPr>
          <w:rFonts w:ascii="Arial" w:cs="Arial" w:eastAsia="Arial" w:hAnsi="Arial"/>
          <w:b w:val="false"/>
          <w:bCs w:val="false"/>
          <w:i w:val="false"/>
          <w:iCs w:val="false"/>
          <w:color w:val="2D3142"/>
          <w:sz w:val="20"/>
          <w:szCs w:val="20"/>
        </w:rPr>
        <w:t xml:space="preserve">Separate from the bundle deal, the storefront will support quantity-based discounts applied at the cart level — encouraging customers to buy more units to unlock larger discounts. Faith's structure uses fixed amount discounts rather than percentage-based discounts, applied cleanly to the displayed price.</w:t>
      </w:r>
    </w:p>
    <w:p>
      <w:pPr>
        <w:spacing w:after="60" w:before="60"/>
      </w:pPr>
    </w:p>
    <w:p>
      <w:pPr>
        <w:pBdr>
          <w:bottom w:val="single" w:color="D0D5DD" w:sz="4"/>
        </w:pBdr>
        <w:spacing w:after="120" w:before="120"/>
      </w:pPr>
    </w:p>
    <w:p>
      <w:pPr>
        <w:pStyle w:val="Heading1"/>
        <w:spacing w:after="120" w:before="320"/>
      </w:pPr>
      <w:r>
        <w:rPr>
          <w:rFonts w:ascii="Arial" w:cs="Arial" w:eastAsia="Arial" w:hAnsi="Arial"/>
          <w:b/>
          <w:bCs/>
          <w:color w:val="0A1128"/>
          <w:sz w:val="28"/>
          <w:szCs w:val="28"/>
        </w:rPr>
        <w:t xml:space="preserve">6. CRM — Referral Programme &amp; Loyalty System</w:t>
      </w:r>
    </w:p>
    <w:p>
      <w:pPr>
        <w:pStyle w:val="Heading2"/>
        <w:spacing w:after="80" w:before="240"/>
      </w:pPr>
      <w:r>
        <w:rPr>
          <w:rFonts w:ascii="Arial" w:cs="Arial" w:eastAsia="Arial" w:hAnsi="Arial"/>
          <w:b/>
          <w:bCs/>
          <w:color w:val="0A1128"/>
          <w:sz w:val="22"/>
          <w:szCs w:val="22"/>
        </w:rPr>
        <w:t xml:space="preserve">6.1 Referral Code Logic</w:t>
      </w:r>
    </w:p>
    <w:p>
      <w:pPr>
        <w:spacing w:after="80" w:before="60"/>
      </w:pPr>
      <w:r>
        <w:rPr>
          <w:rFonts w:ascii="Arial" w:cs="Arial" w:eastAsia="Arial" w:hAnsi="Arial"/>
          <w:b w:val="false"/>
          <w:bCs w:val="false"/>
          <w:i w:val="false"/>
          <w:iCs w:val="false"/>
          <w:color w:val="2D3142"/>
          <w:sz w:val="20"/>
          <w:szCs w:val="20"/>
        </w:rPr>
        <w:t xml:space="preserve">Faith presented her referral programme design, which Tom-Blake confirmed is already built into the CRM module (as shown via a screen-share of an existing client's CRM):</w:t>
      </w:r>
    </w:p>
    <w:p>
      <w:pPr>
        <w:pStyle w:val="ListParagraph"/>
        <w:numPr>
          <w:ilvl w:val="0"/>
          <w:numId w:val="2"/>
        </w:numPr>
        <w:spacing w:after="40" w:before="40"/>
      </w:pPr>
      <w:r>
        <w:rPr>
          <w:rFonts w:ascii="Arial" w:cs="Arial" w:eastAsia="Arial" w:hAnsi="Arial"/>
          <w:color w:val="2D3142"/>
          <w:sz w:val="20"/>
          <w:szCs w:val="20"/>
        </w:rPr>
        <w:t xml:space="preserve">Eligibility: a customer becomes eligible for a referral code only after purchasing at least 8 wigs (total, cumulative)</w:t>
      </w:r>
    </w:p>
    <w:p>
      <w:pPr>
        <w:pStyle w:val="ListParagraph"/>
        <w:numPr>
          <w:ilvl w:val="0"/>
          <w:numId w:val="2"/>
        </w:numPr>
        <w:spacing w:after="40" w:before="40"/>
      </w:pPr>
      <w:r>
        <w:rPr>
          <w:rFonts w:ascii="Arial" w:cs="Arial" w:eastAsia="Arial" w:hAnsi="Arial"/>
          <w:color w:val="2D3142"/>
          <w:sz w:val="20"/>
          <w:szCs w:val="20"/>
        </w:rPr>
        <w:t xml:space="preserve">Once eligible, a referral code is unlocked on their customer dashboard on the website</w:t>
      </w:r>
    </w:p>
    <w:p>
      <w:pPr>
        <w:pStyle w:val="ListParagraph"/>
        <w:numPr>
          <w:ilvl w:val="0"/>
          <w:numId w:val="2"/>
        </w:numPr>
        <w:spacing w:after="40" w:before="40"/>
      </w:pPr>
      <w:r>
        <w:rPr>
          <w:rFonts w:ascii="Arial" w:cs="Arial" w:eastAsia="Arial" w:hAnsi="Arial"/>
          <w:color w:val="2D3142"/>
          <w:sz w:val="20"/>
          <w:szCs w:val="20"/>
        </w:rPr>
        <w:t xml:space="preserve">When the referral code is used by a new customer, the new customer receives a discount on their purchase</w:t>
      </w:r>
    </w:p>
    <w:p>
      <w:pPr>
        <w:pStyle w:val="ListParagraph"/>
        <w:numPr>
          <w:ilvl w:val="0"/>
          <w:numId w:val="2"/>
        </w:numPr>
        <w:spacing w:after="40" w:before="40"/>
      </w:pPr>
      <w:r>
        <w:rPr>
          <w:rFonts w:ascii="Arial" w:cs="Arial" w:eastAsia="Arial" w:hAnsi="Arial"/>
          <w:color w:val="2D3142"/>
          <w:sz w:val="20"/>
          <w:szCs w:val="20"/>
        </w:rPr>
        <w:t xml:space="preserve">The referrer earns a commission for every completed purchase made using their code (proposed: ₦10,000–₦15,000 per sale)</w:t>
      </w:r>
    </w:p>
    <w:p>
      <w:pPr>
        <w:pStyle w:val="ListParagraph"/>
        <w:numPr>
          <w:ilvl w:val="0"/>
          <w:numId w:val="2"/>
        </w:numPr>
        <w:spacing w:after="40" w:before="40"/>
      </w:pPr>
      <w:r>
        <w:rPr>
          <w:rFonts w:ascii="Arial" w:cs="Arial" w:eastAsia="Arial" w:hAnsi="Arial"/>
          <w:color w:val="2D3142"/>
          <w:sz w:val="20"/>
          <w:szCs w:val="20"/>
        </w:rPr>
        <w:t xml:space="preserve">Customers can see their referral history — who has converted, who has used the code but not yet paid (pending), and total commissions earned</w:t>
      </w:r>
    </w:p>
    <w:p>
      <w:pPr>
        <w:spacing w:after="60" w:before="60"/>
      </w:pPr>
    </w:p>
    <w:p>
      <w:pPr>
        <w:pStyle w:val="Heading2"/>
        <w:spacing w:after="80" w:before="240"/>
      </w:pPr>
      <w:r>
        <w:rPr>
          <w:rFonts w:ascii="Arial" w:cs="Arial" w:eastAsia="Arial" w:hAnsi="Arial"/>
          <w:b/>
          <w:bCs/>
          <w:color w:val="0A1128"/>
          <w:sz w:val="22"/>
          <w:szCs w:val="22"/>
        </w:rPr>
        <w:t xml:space="preserve">6.2 Why 8 Purchases as the Threshold</w:t>
      </w:r>
    </w:p>
    <w:p>
      <w:pPr>
        <w:spacing w:after="80" w:before="60"/>
      </w:pPr>
      <w:r>
        <w:rPr>
          <w:rFonts w:ascii="Arial" w:cs="Arial" w:eastAsia="Arial" w:hAnsi="Arial"/>
          <w:b w:val="false"/>
          <w:bCs w:val="false"/>
          <w:i w:val="false"/>
          <w:iCs w:val="false"/>
          <w:color w:val="2D3142"/>
          <w:sz w:val="20"/>
          <w:szCs w:val="20"/>
        </w:rPr>
        <w:t xml:space="preserve">Faith explained the rationale: by requiring 8 purchases before unlocking referral codes, the programme ensures only genuinely loyal customers become referrers — preventing single-purchase customers from generating throwaway codes.</w:t>
      </w:r>
    </w:p>
    <w:p>
      <w:pPr>
        <w:spacing w:after="60" w:before="60"/>
      </w:pPr>
    </w:p>
    <w:p>
      <w:pPr>
        <w:pStyle w:val="Heading2"/>
        <w:spacing w:after="80" w:before="240"/>
      </w:pPr>
      <w:r>
        <w:rPr>
          <w:rFonts w:ascii="Arial" w:cs="Arial" w:eastAsia="Arial" w:hAnsi="Arial"/>
          <w:b/>
          <w:bCs/>
          <w:color w:val="0A1128"/>
          <w:sz w:val="22"/>
          <w:szCs w:val="22"/>
        </w:rPr>
        <w:t xml:space="preserve">6.3 Commission Redemption</w:t>
      </w:r>
    </w:p>
    <w:p>
      <w:pPr>
        <w:spacing w:after="80" w:before="60"/>
      </w:pPr>
      <w:r>
        <w:rPr>
          <w:rFonts w:ascii="Arial" w:cs="Arial" w:eastAsia="Arial" w:hAnsi="Arial"/>
          <w:b w:val="false"/>
          <w:bCs w:val="false"/>
          <w:i w:val="false"/>
          <w:iCs w:val="false"/>
          <w:color w:val="2D3142"/>
          <w:sz w:val="20"/>
          <w:szCs w:val="20"/>
        </w:rPr>
        <w:t xml:space="preserve">Referral commissions accumulate and can be redeemed as cash or as a discount on the referrer's own next purchase. The CRM module allows Faith's sales team to manage and manually adjust redemptions if needed.</w:t>
      </w:r>
    </w:p>
    <w:p>
      <w:pPr>
        <w:spacing w:after="60" w:before="60"/>
      </w:pPr>
    </w:p>
    <w:p>
      <w:pPr>
        <w:pStyle w:val="Heading2"/>
        <w:spacing w:after="80" w:before="240"/>
      </w:pPr>
      <w:r>
        <w:rPr>
          <w:rFonts w:ascii="Arial" w:cs="Arial" w:eastAsia="Arial" w:hAnsi="Arial"/>
          <w:b/>
          <w:bCs/>
          <w:color w:val="0A1128"/>
          <w:sz w:val="22"/>
          <w:szCs w:val="22"/>
        </w:rPr>
        <w:t xml:space="preserve">6.4 Loyalty Points</w:t>
      </w:r>
    </w:p>
    <w:p>
      <w:pPr>
        <w:spacing w:after="80" w:before="60"/>
      </w:pPr>
      <w:r>
        <w:rPr>
          <w:rFonts w:ascii="Arial" w:cs="Arial" w:eastAsia="Arial" w:hAnsi="Arial"/>
          <w:b w:val="false"/>
          <w:bCs w:val="false"/>
          <w:i w:val="false"/>
          <w:iCs w:val="false"/>
          <w:color w:val="2D3142"/>
          <w:sz w:val="20"/>
          <w:szCs w:val="20"/>
        </w:rPr>
        <w:t xml:space="preserve">Separate from referral codes, a points system runs in parallel (visible in the CRM demo shared by Tom-Blake):</w:t>
      </w:r>
    </w:p>
    <w:p>
      <w:pPr>
        <w:pStyle w:val="ListParagraph"/>
        <w:numPr>
          <w:ilvl w:val="0"/>
          <w:numId w:val="2"/>
        </w:numPr>
        <w:spacing w:after="40" w:before="40"/>
      </w:pPr>
      <w:r>
        <w:rPr>
          <w:rFonts w:ascii="Arial" w:cs="Arial" w:eastAsia="Arial" w:hAnsi="Arial"/>
          <w:color w:val="2D3142"/>
          <w:sz w:val="20"/>
          <w:szCs w:val="20"/>
        </w:rPr>
        <w:t xml:space="preserve">Points accumulate with each purchase</w:t>
      </w:r>
    </w:p>
    <w:p>
      <w:pPr>
        <w:pStyle w:val="ListParagraph"/>
        <w:numPr>
          <w:ilvl w:val="0"/>
          <w:numId w:val="2"/>
        </w:numPr>
        <w:spacing w:after="40" w:before="40"/>
      </w:pPr>
      <w:r>
        <w:rPr>
          <w:rFonts w:ascii="Arial" w:cs="Arial" w:eastAsia="Arial" w:hAnsi="Arial"/>
          <w:color w:val="2D3142"/>
          <w:sz w:val="20"/>
          <w:szCs w:val="20"/>
        </w:rPr>
        <w:t xml:space="preserve">Once a threshold is reached (e.g. 300 points), an automatic discount is unlocked for the customer's next purchase</w:t>
      </w:r>
    </w:p>
    <w:p>
      <w:pPr>
        <w:pStyle w:val="ListParagraph"/>
        <w:numPr>
          <w:ilvl w:val="0"/>
          <w:numId w:val="2"/>
        </w:numPr>
        <w:spacing w:after="40" w:before="40"/>
      </w:pPr>
      <w:r>
        <w:rPr>
          <w:rFonts w:ascii="Arial" w:cs="Arial" w:eastAsia="Arial" w:hAnsi="Arial"/>
          <w:color w:val="2D3142"/>
          <w:sz w:val="20"/>
          <w:szCs w:val="20"/>
        </w:rPr>
        <w:t xml:space="preserve">Points are visible to customers on their website dashboard</w:t>
      </w:r>
    </w:p>
    <w:p>
      <w:pPr>
        <w:pStyle w:val="ListParagraph"/>
        <w:numPr>
          <w:ilvl w:val="0"/>
          <w:numId w:val="2"/>
        </w:numPr>
        <w:spacing w:after="40" w:before="40"/>
      </w:pPr>
      <w:r>
        <w:rPr>
          <w:rFonts w:ascii="Arial" w:cs="Arial" w:eastAsia="Arial" w:hAnsi="Arial"/>
          <w:color w:val="2D3142"/>
          <w:sz w:val="20"/>
          <w:szCs w:val="20"/>
        </w:rPr>
        <w:t xml:space="preserve">At POS for walk-in customers, the system checks points balance and can apply the discount at checkout in real time</w:t>
      </w:r>
    </w:p>
    <w:p>
      <w:pPr>
        <w:spacing w:after="60" w:before="60"/>
      </w:pPr>
    </w:p>
    <w:p>
      <w:pPr>
        <w:pBdr>
          <w:bottom w:val="single" w:color="D0D5DD" w:sz="4"/>
        </w:pBdr>
        <w:spacing w:after="120" w:before="120"/>
      </w:pPr>
    </w:p>
    <w:p>
      <w:pPr>
        <w:pStyle w:val="Heading1"/>
        <w:spacing w:after="120" w:before="320"/>
      </w:pPr>
      <w:r>
        <w:rPr>
          <w:rFonts w:ascii="Arial" w:cs="Arial" w:eastAsia="Arial" w:hAnsi="Arial"/>
          <w:b/>
          <w:bCs/>
          <w:color w:val="0A1128"/>
          <w:sz w:val="28"/>
          <w:szCs w:val="28"/>
        </w:rPr>
        <w:t xml:space="preserve">7. Scope Clarification — Faitlyn Hair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B4C8" w:val="clear"/>
          </w:tcPr>
          <w:p/>
        </w:tc>
        <w:tc>
          <w:tcPr>
            <w:tcW w:type="dxa" w:w="9200"/>
            <w:tcBorders>
              <w:top w:val="none" w:color="FFFFFF" w:sz="0"/>
              <w:left w:val="none" w:color="FFFFFF" w:sz="0"/>
              <w:bottom w:val="none" w:color="FFFFFF" w:sz="0"/>
              <w:right w:val="none" w:color="FFFFFF" w:sz="0"/>
            </w:tcBorders>
            <w:shd w:fill="F4F6F9" w:val="clear"/>
            <w:tcMar>
              <w:top w:type="dxa" w:w="80"/>
              <w:left w:type="dxa" w:w="140"/>
              <w:bottom w:type="dxa" w:w="80"/>
              <w:right w:type="dxa" w:w="120"/>
            </w:tcMar>
          </w:tcPr>
          <w:p>
            <w:pPr>
              <w:spacing w:after="0" w:before="0"/>
            </w:pPr>
            <w:r>
              <w:rPr>
                <w:rFonts w:ascii="Arial" w:cs="Arial" w:eastAsia="Arial" w:hAnsi="Arial"/>
                <w:b/>
                <w:bCs/>
                <w:color w:val="0A1128"/>
                <w:sz w:val="19"/>
                <w:szCs w:val="19"/>
              </w:rPr>
              <w:t xml:space="preserve">⚠ Important: </w:t>
            </w:r>
            <w:r>
              <w:rPr>
                <w:rFonts w:ascii="Arial" w:cs="Arial" w:eastAsia="Arial" w:hAnsi="Arial"/>
                <w:i w:val="false"/>
                <w:iCs w:val="false"/>
                <w:color w:val="2D3142"/>
                <w:sz w:val="19"/>
                <w:szCs w:val="19"/>
              </w:rPr>
              <w:t xml:space="preserve">This section documents a scope misalignment that was surfaced and resolved during the meeting.</w:t>
            </w:r>
          </w:p>
        </w:tc>
      </w:tr>
    </w:tbl>
    <w:p>
      <w:pPr>
        <w:spacing w:after="60" w:before="60"/>
      </w:pPr>
    </w:p>
    <w:p>
      <w:pPr>
        <w:pStyle w:val="Heading2"/>
        <w:spacing w:after="80" w:before="240"/>
      </w:pPr>
      <w:r>
        <w:rPr>
          <w:rFonts w:ascii="Arial" w:cs="Arial" w:eastAsia="Arial" w:hAnsi="Arial"/>
          <w:b/>
          <w:bCs/>
          <w:color w:val="0A1128"/>
          <w:sz w:val="22"/>
          <w:szCs w:val="22"/>
        </w:rPr>
        <w:t xml:space="preserve">7.1 What Was Agreed (Per Signed Product Description)</w:t>
      </w:r>
    </w:p>
    <w:p>
      <w:pPr>
        <w:spacing w:after="80" w:before="60"/>
      </w:pPr>
      <w:r>
        <w:rPr>
          <w:rFonts w:ascii="Arial" w:cs="Arial" w:eastAsia="Arial" w:hAnsi="Arial"/>
          <w:b w:val="false"/>
          <w:bCs w:val="false"/>
          <w:i w:val="false"/>
          <w:iCs w:val="false"/>
          <w:color w:val="2D3142"/>
          <w:sz w:val="20"/>
          <w:szCs w:val="20"/>
        </w:rPr>
        <w:t xml:space="preserve">Per the signed product description (v2.2), the scope includes:</w:t>
      </w:r>
    </w:p>
    <w:p>
      <w:pPr>
        <w:pStyle w:val="ListParagraph"/>
        <w:numPr>
          <w:ilvl w:val="0"/>
          <w:numId w:val="2"/>
        </w:numPr>
        <w:spacing w:after="40" w:before="40"/>
      </w:pPr>
      <w:r>
        <w:rPr>
          <w:rFonts w:ascii="Arial" w:cs="Arial" w:eastAsia="Arial" w:hAnsi="Arial"/>
          <w:color w:val="2D3142"/>
          <w:sz w:val="20"/>
          <w:szCs w:val="20"/>
        </w:rPr>
        <w:t xml:space="preserve">One custom-built e-commerce storefront for Pixie Girl Global (pixiegirlglobal.com) — this replaces Shopify entirely</w:t>
      </w:r>
    </w:p>
    <w:p>
      <w:pPr>
        <w:pStyle w:val="ListParagraph"/>
        <w:numPr>
          <w:ilvl w:val="0"/>
          <w:numId w:val="2"/>
        </w:numPr>
        <w:spacing w:after="40" w:before="40"/>
      </w:pPr>
      <w:r>
        <w:rPr>
          <w:rFonts w:ascii="Arial" w:cs="Arial" w:eastAsia="Arial" w:hAnsi="Arial"/>
          <w:color w:val="2D3142"/>
          <w:sz w:val="20"/>
          <w:szCs w:val="20"/>
        </w:rPr>
        <w:t xml:space="preserve">The storefront uses GEO-IP detection to show NGN for Nigerian visitors and USD/GBP/EUR for international visitors — so one storefront serves both audiences</w:t>
      </w:r>
    </w:p>
    <w:p>
      <w:pPr>
        <w:pStyle w:val="ListParagraph"/>
        <w:numPr>
          <w:ilvl w:val="0"/>
          <w:numId w:val="2"/>
        </w:numPr>
        <w:spacing w:after="40" w:before="40"/>
      </w:pPr>
      <w:r>
        <w:rPr>
          <w:rFonts w:ascii="Arial" w:cs="Arial" w:eastAsia="Arial" w:hAnsi="Arial"/>
          <w:color w:val="2D3142"/>
          <w:sz w:val="20"/>
          <w:szCs w:val="20"/>
        </w:rPr>
        <w:t xml:space="preserve">WooCommerce integration (Faitlyn Hair's existing website platform) was included for inventory and order sync only — not a full rebuild</w:t>
      </w:r>
    </w:p>
    <w:p>
      <w:pPr>
        <w:pStyle w:val="ListParagraph"/>
        <w:numPr>
          <w:ilvl w:val="0"/>
          <w:numId w:val="2"/>
        </w:numPr>
        <w:spacing w:after="40" w:before="40"/>
      </w:pPr>
      <w:r>
        <w:rPr>
          <w:rFonts w:ascii="Arial" w:cs="Arial" w:eastAsia="Arial" w:hAnsi="Arial"/>
          <w:color w:val="2D3142"/>
          <w:sz w:val="20"/>
          <w:szCs w:val="20"/>
        </w:rPr>
        <w:t xml:space="preserve">No Faitlyn Hair website rebuild was in the original scope</w:t>
      </w:r>
    </w:p>
    <w:p>
      <w:pPr>
        <w:spacing w:after="60" w:before="60"/>
      </w:pPr>
    </w:p>
    <w:p>
      <w:pPr>
        <w:pStyle w:val="Heading2"/>
        <w:spacing w:after="80" w:before="240"/>
      </w:pPr>
      <w:r>
        <w:rPr>
          <w:rFonts w:ascii="Arial" w:cs="Arial" w:eastAsia="Arial" w:hAnsi="Arial"/>
          <w:b/>
          <w:bCs/>
          <w:color w:val="0A1128"/>
          <w:sz w:val="22"/>
          <w:szCs w:val="22"/>
        </w:rPr>
        <w:t xml:space="preserve">7.2 Faith's Understanding / What She Expected</w:t>
      </w:r>
    </w:p>
    <w:p>
      <w:pPr>
        <w:spacing w:after="80" w:before="60"/>
      </w:pPr>
      <w:r>
        <w:rPr>
          <w:rFonts w:ascii="Arial" w:cs="Arial" w:eastAsia="Arial" w:hAnsi="Arial"/>
          <w:b w:val="false"/>
          <w:bCs w:val="false"/>
          <w:i w:val="false"/>
          <w:iCs w:val="false"/>
          <w:color w:val="2D3142"/>
          <w:sz w:val="20"/>
          <w:szCs w:val="20"/>
        </w:rPr>
        <w:t xml:space="preserve">Faith understood that the ERP would manage both brands — Pixie Girl Global and Faitlyn Hair — and assumed this included rebuilding Faitlyn Hair's storefront from within the Hub, so that posting a product in the ERP would publish it directly to the Faitlyn Hair website, just as it would to the Pixie Girl storefront.</w:t>
      </w:r>
    </w:p>
    <w:p>
      <w:pPr>
        <w:spacing w:after="60" w:before="60"/>
      </w:pPr>
    </w:p>
    <w:p>
      <w:pPr>
        <w:pStyle w:val="Heading2"/>
        <w:spacing w:after="80" w:before="240"/>
      </w:pPr>
      <w:r>
        <w:rPr>
          <w:rFonts w:ascii="Arial" w:cs="Arial" w:eastAsia="Arial" w:hAnsi="Arial"/>
          <w:b/>
          <w:bCs/>
          <w:color w:val="0A1128"/>
          <w:sz w:val="22"/>
          <w:szCs w:val="22"/>
        </w:rPr>
        <w:t xml:space="preserve">7.3 Resolution Agreed on the Call</w:t>
      </w:r>
    </w:p>
    <w:p>
      <w:pPr>
        <w:spacing w:after="80" w:before="60"/>
      </w:pPr>
      <w:r>
        <w:rPr>
          <w:rFonts w:ascii="Arial" w:cs="Arial" w:eastAsia="Arial" w:hAnsi="Arial"/>
          <w:b w:val="false"/>
          <w:bCs w:val="false"/>
          <w:i w:val="false"/>
          <w:iCs w:val="false"/>
          <w:color w:val="2D3142"/>
          <w:sz w:val="20"/>
          <w:szCs w:val="20"/>
        </w:rPr>
        <w:t xml:space="preserve">With Ka (the third participant) helping broker the conversation, both parties reached the following compromise:</w:t>
      </w:r>
    </w:p>
    <w:p>
      <w:pPr>
        <w:pStyle w:val="ListParagraph"/>
        <w:numPr>
          <w:ilvl w:val="0"/>
          <w:numId w:val="2"/>
        </w:numPr>
        <w:spacing w:after="40" w:before="40"/>
      </w:pPr>
      <w:r>
        <w:rPr>
          <w:rFonts w:ascii="Arial" w:cs="Arial" w:eastAsia="Arial" w:hAnsi="Arial"/>
          <w:color w:val="2D3142"/>
          <w:sz w:val="20"/>
          <w:szCs w:val="20"/>
        </w:rPr>
        <w:t xml:space="preserve">Tom-Blake agrees to build a Faitlyn Hair storefront as well — it will be a duplicate/reskin of the Pixie Girl storefront with different colour/branding, since the underlying layout is identical</w:t>
      </w:r>
    </w:p>
    <w:p>
      <w:pPr>
        <w:pStyle w:val="ListParagraph"/>
        <w:numPr>
          <w:ilvl w:val="0"/>
          <w:numId w:val="2"/>
        </w:numPr>
        <w:spacing w:after="40" w:before="40"/>
      </w:pPr>
      <w:r>
        <w:rPr>
          <w:rFonts w:ascii="Arial" w:cs="Arial" w:eastAsia="Arial" w:hAnsi="Arial"/>
          <w:color w:val="2D3142"/>
          <w:sz w:val="20"/>
          <w:szCs w:val="20"/>
        </w:rPr>
        <w:t xml:space="preserve">Server upgrade required: the current VPS (8GB RAM) was purchased for one storefront plus the ERP. Adding a second full storefront requires an upgrade — Tom-Blake will research the best upgrade option and share the cost</w:t>
      </w:r>
    </w:p>
    <w:p>
      <w:pPr>
        <w:pStyle w:val="ListParagraph"/>
        <w:numPr>
          <w:ilvl w:val="0"/>
          <w:numId w:val="2"/>
        </w:numPr>
        <w:spacing w:after="40" w:before="40"/>
      </w:pPr>
      <w:r>
        <w:rPr>
          <w:rFonts w:ascii="Arial" w:cs="Arial" w:eastAsia="Arial" w:hAnsi="Arial"/>
          <w:color w:val="2D3142"/>
          <w:sz w:val="20"/>
          <w:szCs w:val="20"/>
        </w:rPr>
        <w:t xml:space="preserve">Upgrade cost estimate: approximately $120/year additional on top of the current VPS plan (to be confirmed)</w:t>
      </w:r>
    </w:p>
    <w:p>
      <w:pPr>
        <w:pStyle w:val="ListParagraph"/>
        <w:numPr>
          <w:ilvl w:val="0"/>
          <w:numId w:val="2"/>
        </w:numPr>
        <w:spacing w:after="40" w:before="40"/>
      </w:pPr>
      <w:r>
        <w:rPr>
          <w:rFonts w:ascii="Arial" w:cs="Arial" w:eastAsia="Arial" w:hAnsi="Arial"/>
          <w:color w:val="2D3142"/>
          <w:sz w:val="20"/>
          <w:szCs w:val="20"/>
        </w:rPr>
        <w:t xml:space="preserve">No additional development cost agreed for the Faitlyn Hair storefront, given the duplicate nature of the work — Tom-Blake acknowledged it is 1–2 additional weeks of work</w:t>
      </w:r>
    </w:p>
    <w:p>
      <w:pPr>
        <w:pStyle w:val="ListParagraph"/>
        <w:numPr>
          <w:ilvl w:val="0"/>
          <w:numId w:val="2"/>
        </w:numPr>
        <w:spacing w:after="40" w:before="40"/>
      </w:pPr>
      <w:r>
        <w:rPr>
          <w:rFonts w:ascii="Arial" w:cs="Arial" w:eastAsia="Arial" w:hAnsi="Arial"/>
          <w:color w:val="2D3142"/>
          <w:sz w:val="20"/>
          <w:szCs w:val="20"/>
        </w:rPr>
        <w:t xml:space="preserve">SMTP / email marketing will also need to be set up for both brands separately (no-reply@pixiegirlglobal.com and a Faitlyn equivalent), adding setup time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B4C8" w:val="clear"/>
          </w:tcPr>
          <w:p/>
        </w:tc>
        <w:tc>
          <w:tcPr>
            <w:tcW w:type="dxa" w:w="9200"/>
            <w:tcBorders>
              <w:top w:val="none" w:color="FFFFFF" w:sz="0"/>
              <w:left w:val="none" w:color="FFFFFF" w:sz="0"/>
              <w:bottom w:val="none" w:color="FFFFFF" w:sz="0"/>
              <w:right w:val="none" w:color="FFFFFF" w:sz="0"/>
            </w:tcBorders>
            <w:shd w:fill="F4F6F9" w:val="clear"/>
            <w:tcMar>
              <w:top w:type="dxa" w:w="80"/>
              <w:left w:type="dxa" w:w="140"/>
              <w:bottom w:type="dxa" w:w="80"/>
              <w:right w:type="dxa" w:w="120"/>
            </w:tcMar>
          </w:tcPr>
          <w:p>
            <w:pPr>
              <w:spacing w:after="0" w:before="0"/>
            </w:pPr>
            <w:r>
              <w:rPr>
                <w:rFonts w:ascii="Arial" w:cs="Arial" w:eastAsia="Arial" w:hAnsi="Arial"/>
                <w:b/>
                <w:bCs/>
                <w:color w:val="0A1128"/>
                <w:sz w:val="19"/>
                <w:szCs w:val="19"/>
              </w:rPr>
              <w:t xml:space="preserve">Action item — Tom-Blake: </w:t>
            </w:r>
            <w:r>
              <w:rPr>
                <w:rFonts w:ascii="Arial" w:cs="Arial" w:eastAsia="Arial" w:hAnsi="Arial"/>
                <w:i w:val="false"/>
                <w:iCs w:val="false"/>
                <w:color w:val="2D3142"/>
                <w:sz w:val="19"/>
                <w:szCs w:val="19"/>
              </w:rPr>
              <w:t xml:space="preserve">Evaluate VPS upgrade options and share the exact cost. Aim for a server that handles both storefronts plus the full ERP at comfortable headroom. Preferred payment: Faith's dollar card (direct debit), to avoid conversion losses.</w:t>
            </w:r>
          </w:p>
        </w:tc>
      </w:tr>
    </w:tbl>
    <w:p>
      <w:pPr>
        <w:spacing w:after="60" w:before="60"/>
      </w:pPr>
    </w:p>
    <w:p>
      <w:pPr>
        <w:pStyle w:val="Heading2"/>
        <w:spacing w:after="80" w:before="240"/>
      </w:pPr>
      <w:r>
        <w:rPr>
          <w:rFonts w:ascii="Arial" w:cs="Arial" w:eastAsia="Arial" w:hAnsi="Arial"/>
          <w:b/>
          <w:bCs/>
          <w:color w:val="0A1128"/>
          <w:sz w:val="22"/>
          <w:szCs w:val="22"/>
        </w:rPr>
        <w:t xml:space="preserve">7.4 Current Websites — Transition Plan</w:t>
      </w:r>
    </w:p>
    <w:p>
      <w:pPr>
        <w:spacing w:after="80" w:before="60"/>
      </w:pPr>
      <w:r>
        <w:rPr>
          <w:rFonts w:ascii="Arial" w:cs="Arial" w:eastAsia="Arial" w:hAnsi="Arial"/>
          <w:b w:val="false"/>
          <w:bCs w:val="false"/>
          <w:i w:val="false"/>
          <w:iCs w:val="false"/>
          <w:color w:val="2D3142"/>
          <w:sz w:val="20"/>
          <w:szCs w:val="20"/>
        </w:rPr>
        <w:t xml:space="preserve">Until the new Hub storefronts are fully deployed and tested, Faith will keep her existing websites running:</w:t>
      </w:r>
    </w:p>
    <w:p>
      <w:pPr>
        <w:pStyle w:val="ListParagraph"/>
        <w:numPr>
          <w:ilvl w:val="0"/>
          <w:numId w:val="2"/>
        </w:numPr>
        <w:spacing w:after="40" w:before="40"/>
      </w:pPr>
      <w:r>
        <w:rPr>
          <w:rFonts w:ascii="Arial" w:cs="Arial" w:eastAsia="Arial" w:hAnsi="Arial"/>
          <w:color w:val="2D3142"/>
          <w:sz w:val="20"/>
          <w:szCs w:val="20"/>
        </w:rPr>
        <w:t xml:space="preserve">Pixie Girl Global — currently on Shopify (.com and .ng)</w:t>
      </w:r>
    </w:p>
    <w:p>
      <w:pPr>
        <w:pStyle w:val="ListParagraph"/>
        <w:numPr>
          <w:ilvl w:val="0"/>
          <w:numId w:val="2"/>
        </w:numPr>
        <w:spacing w:after="40" w:before="40"/>
      </w:pPr>
      <w:r>
        <w:rPr>
          <w:rFonts w:ascii="Arial" w:cs="Arial" w:eastAsia="Arial" w:hAnsi="Arial"/>
          <w:color w:val="2D3142"/>
          <w:sz w:val="20"/>
          <w:szCs w:val="20"/>
        </w:rPr>
        <w:t xml:space="preserve">Faitlyn Hair — currently on WooCommerce</w:t>
      </w:r>
    </w:p>
    <w:p>
      <w:pPr>
        <w:spacing w:after="80" w:before="60"/>
      </w:pPr>
      <w:r>
        <w:rPr>
          <w:rFonts w:ascii="Arial" w:cs="Arial" w:eastAsia="Arial" w:hAnsi="Arial"/>
          <w:b w:val="false"/>
          <w:bCs w:val="false"/>
          <w:i w:val="false"/>
          <w:iCs w:val="false"/>
          <w:color w:val="2D3142"/>
          <w:sz w:val="20"/>
          <w:szCs w:val="20"/>
        </w:rPr>
        <w:t xml:space="preserve">Once deployment is confirmed, both Shopify subscriptions will be cancelled and the domain DNS will be pointed to the new Hub server. WooCommerce will also be retired.</w:t>
      </w:r>
    </w:p>
    <w:p>
      <w:pPr>
        <w:spacing w:after="80" w:before="60"/>
      </w:pPr>
      <w:r>
        <w:rPr>
          <w:rFonts w:ascii="Arial" w:cs="Arial" w:eastAsia="Arial" w:hAnsi="Arial"/>
          <w:b w:val="false"/>
          <w:bCs w:val="false"/>
          <w:i w:val="false"/>
          <w:iCs w:val="false"/>
          <w:color w:val="2D3142"/>
          <w:sz w:val="20"/>
          <w:szCs w:val="20"/>
        </w:rPr>
        <w:t xml:space="preserve">The landing pages for the current sales campaign will be built as subdomains (e.g. sale.faitlynhair.com) and are separate from the main storefront rebuild.</w:t>
      </w:r>
    </w:p>
    <w:p>
      <w:pPr>
        <w:spacing w:after="60" w:before="60"/>
      </w:pPr>
    </w:p>
    <w:p>
      <w:pPr>
        <w:pStyle w:val="Heading2"/>
        <w:spacing w:after="80" w:before="240"/>
      </w:pPr>
      <w:r>
        <w:rPr>
          <w:rFonts w:ascii="Arial" w:cs="Arial" w:eastAsia="Arial" w:hAnsi="Arial"/>
          <w:b/>
          <w:bCs/>
          <w:color w:val="0A1128"/>
          <w:sz w:val="22"/>
          <w:szCs w:val="22"/>
        </w:rPr>
        <w:t xml:space="preserve">7.5 Wholesale / Retail Brand Positioning Confirmed</w:t>
      </w:r>
    </w:p>
    <w:p>
      <w:pPr>
        <w:spacing w:after="80" w:before="60"/>
      </w:pPr>
      <w:r>
        <w:rPr>
          <w:rFonts w:ascii="Arial" w:cs="Arial" w:eastAsia="Arial" w:hAnsi="Arial"/>
          <w:b w:val="false"/>
          <w:bCs w:val="false"/>
          <w:i w:val="false"/>
          <w:iCs w:val="false"/>
          <w:color w:val="2D3142"/>
          <w:sz w:val="20"/>
          <w:szCs w:val="20"/>
        </w:rPr>
        <w:t xml:space="preserve">This discussion also confirmed the distinct role each brand plays:</w:t>
      </w:r>
    </w:p>
    <w:p>
      <w:pPr>
        <w:pStyle w:val="ListParagraph"/>
        <w:numPr>
          <w:ilvl w:val="0"/>
          <w:numId w:val="2"/>
        </w:numPr>
        <w:spacing w:after="40" w:before="40"/>
      </w:pPr>
      <w:r>
        <w:rPr>
          <w:rFonts w:ascii="Arial" w:cs="Arial" w:eastAsia="Arial" w:hAnsi="Arial"/>
          <w:color w:val="2D3142"/>
          <w:sz w:val="20"/>
          <w:szCs w:val="20"/>
        </w:rPr>
        <w:t xml:space="preserve">Faitlyn Hair: retail styling company — sells styled wigs directly to consumers in Nigeria</w:t>
      </w:r>
    </w:p>
    <w:p>
      <w:pPr>
        <w:pStyle w:val="ListParagraph"/>
        <w:numPr>
          <w:ilvl w:val="0"/>
          <w:numId w:val="2"/>
        </w:numPr>
        <w:spacing w:after="40" w:before="40"/>
      </w:pPr>
      <w:r>
        <w:rPr>
          <w:rFonts w:ascii="Arial" w:cs="Arial" w:eastAsia="Arial" w:hAnsi="Arial"/>
          <w:color w:val="2D3142"/>
          <w:sz w:val="20"/>
          <w:szCs w:val="20"/>
        </w:rPr>
        <w:t xml:space="preserve">Pixie Girl Global: manufacturer — sells wholesale to businesses (including Faitlyn Hair) and direct-to-consumer internationally</w:t>
      </w:r>
    </w:p>
    <w:p>
      <w:pPr>
        <w:pStyle w:val="ListParagraph"/>
        <w:numPr>
          <w:ilvl w:val="0"/>
          <w:numId w:val="2"/>
        </w:numPr>
        <w:spacing w:after="40" w:before="40"/>
      </w:pPr>
      <w:r>
        <w:rPr>
          <w:rFonts w:ascii="Arial" w:cs="Arial" w:eastAsia="Arial" w:hAnsi="Arial"/>
          <w:color w:val="2D3142"/>
          <w:sz w:val="20"/>
          <w:szCs w:val="20"/>
        </w:rPr>
        <w:t xml:space="preserve">Any styled order on a Pixie wig routes through Faitlyn Hair for fulfilment; any wholesale order on Pixie hair routes through Pixie Girl Global directly</w:t>
      </w:r>
    </w:p>
    <w:p>
      <w:pPr>
        <w:spacing w:after="60" w:before="60"/>
      </w:pPr>
    </w:p>
    <w:p>
      <w:pPr>
        <w:pBdr>
          <w:bottom w:val="single" w:color="D0D5DD" w:sz="4"/>
        </w:pBdr>
        <w:spacing w:after="120" w:before="120"/>
      </w:pPr>
    </w:p>
    <w:p>
      <w:pPr>
        <w:pStyle w:val="Heading1"/>
        <w:spacing w:after="120" w:before="320"/>
      </w:pPr>
      <w:r>
        <w:rPr>
          <w:rFonts w:ascii="Arial" w:cs="Arial" w:eastAsia="Arial" w:hAnsi="Arial"/>
          <w:b/>
          <w:bCs/>
          <w:color w:val="0A1128"/>
          <w:sz w:val="28"/>
          <w:szCs w:val="28"/>
        </w:rPr>
        <w:t xml:space="preserve">8. Action Items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000"/>
        <w:gridCol w:w="2560"/>
      </w:tblGrid>
      <w:tr>
        <w:tc>
          <w:tcPr>
            <w:tcW w:type="dxa" w:w="600"/>
            <w:tcBorders>
              <w:top w:val="single" w:color="D0D5DD" w:sz="1"/>
              <w:left w:val="single" w:color="D0D5DD" w:sz="1"/>
              <w:bottom w:val="single" w:color="D0D5DD" w:sz="1"/>
              <w:right w:val="single" w:color="D0D5DD" w:sz="1"/>
            </w:tcBorders>
            <w:shd w:fill="0A1128" w:val="clear"/>
            <w:tcMar>
              <w:top w:type="dxa" w:w="80"/>
              <w:left w:type="dxa" w:w="120"/>
              <w:bottom w:type="dxa" w:w="80"/>
              <w:right w:type="dxa" w:w="80"/>
            </w:tcMar>
          </w:tcPr>
          <w:p>
            <w:r>
              <w:rPr>
                <w:rFonts w:ascii="Arial" w:cs="Arial" w:eastAsia="Arial" w:hAnsi="Arial"/>
                <w:b/>
                <w:bCs/>
                <w:color w:val="FFFFFF"/>
                <w:sz w:val="17"/>
                <w:szCs w:val="17"/>
              </w:rPr>
              <w:t xml:space="preserve">#</w:t>
            </w:r>
          </w:p>
        </w:tc>
        <w:tc>
          <w:tcPr>
            <w:tcW w:type="dxa" w:w="4200"/>
            <w:tcBorders>
              <w:top w:val="single" w:color="D0D5DD" w:sz="1"/>
              <w:left w:val="single" w:color="D0D5DD" w:sz="1"/>
              <w:bottom w:val="single" w:color="D0D5DD" w:sz="1"/>
              <w:right w:val="single" w:color="D0D5DD" w:sz="1"/>
            </w:tcBorders>
            <w:shd w:fill="0A1128" w:val="clear"/>
            <w:tcMar>
              <w:top w:type="dxa" w:w="80"/>
              <w:left w:type="dxa" w:w="120"/>
              <w:bottom w:type="dxa" w:w="80"/>
              <w:right w:type="dxa" w:w="80"/>
            </w:tcMar>
          </w:tcPr>
          <w:p>
            <w:r>
              <w:rPr>
                <w:rFonts w:ascii="Arial" w:cs="Arial" w:eastAsia="Arial" w:hAnsi="Arial"/>
                <w:b/>
                <w:bCs/>
                <w:color w:val="FFFFFF"/>
                <w:sz w:val="17"/>
                <w:szCs w:val="17"/>
              </w:rPr>
              <w:t xml:space="preserve">Action</w:t>
            </w:r>
          </w:p>
        </w:tc>
        <w:tc>
          <w:tcPr>
            <w:tcW w:type="dxa" w:w="2000"/>
            <w:tcBorders>
              <w:top w:val="single" w:color="D0D5DD" w:sz="1"/>
              <w:left w:val="single" w:color="D0D5DD" w:sz="1"/>
              <w:bottom w:val="single" w:color="D0D5DD" w:sz="1"/>
              <w:right w:val="single" w:color="D0D5DD" w:sz="1"/>
            </w:tcBorders>
            <w:shd w:fill="0A1128" w:val="clear"/>
            <w:tcMar>
              <w:top w:type="dxa" w:w="80"/>
              <w:left w:type="dxa" w:w="120"/>
              <w:bottom w:type="dxa" w:w="80"/>
              <w:right w:type="dxa" w:w="80"/>
            </w:tcMar>
          </w:tcPr>
          <w:p>
            <w:r>
              <w:rPr>
                <w:rFonts w:ascii="Arial" w:cs="Arial" w:eastAsia="Arial" w:hAnsi="Arial"/>
                <w:b/>
                <w:bCs/>
                <w:color w:val="FFFFFF"/>
                <w:sz w:val="17"/>
                <w:szCs w:val="17"/>
              </w:rPr>
              <w:t xml:space="preserve">Owner</w:t>
            </w:r>
          </w:p>
        </w:tc>
        <w:tc>
          <w:tcPr>
            <w:tcW w:type="dxa" w:w="2560"/>
            <w:tcBorders>
              <w:top w:val="single" w:color="D0D5DD" w:sz="1"/>
              <w:left w:val="single" w:color="D0D5DD" w:sz="1"/>
              <w:bottom w:val="single" w:color="D0D5DD" w:sz="1"/>
              <w:right w:val="single" w:color="D0D5DD" w:sz="1"/>
            </w:tcBorders>
            <w:shd w:fill="0A1128" w:val="clear"/>
            <w:tcMar>
              <w:top w:type="dxa" w:w="80"/>
              <w:left w:type="dxa" w:w="120"/>
              <w:bottom w:type="dxa" w:w="80"/>
              <w:right w:type="dxa" w:w="80"/>
            </w:tcMar>
          </w:tcPr>
          <w:p>
            <w:r>
              <w:rPr>
                <w:rFonts w:ascii="Arial" w:cs="Arial" w:eastAsia="Arial" w:hAnsi="Arial"/>
                <w:b/>
                <w:bCs/>
                <w:color w:val="FFFFFF"/>
                <w:sz w:val="17"/>
                <w:szCs w:val="17"/>
              </w:rPr>
              <w:t xml:space="preserve">Deadline / Notes</w:t>
            </w:r>
          </w:p>
        </w:tc>
      </w:tr>
      <w:tr>
        <w:tc>
          <w:tcPr>
            <w:tcW w:type="dxa" w:w="6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80"/>
            </w:tcMar>
          </w:tcPr>
          <w:p>
            <w:r>
              <w:rPr>
                <w:rFonts w:ascii="Arial" w:cs="Arial" w:eastAsia="Arial" w:hAnsi="Arial"/>
                <w:b/>
                <w:bCs/>
                <w:color w:val="0A1128"/>
                <w:sz w:val="18"/>
                <w:szCs w:val="18"/>
              </w:rPr>
              <w:t xml:space="preserve">1</w:t>
            </w:r>
          </w:p>
        </w:tc>
        <w:tc>
          <w:tcPr>
            <w:tcW w:type="dxa" w:w="42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80"/>
            </w:tcMar>
          </w:tcPr>
          <w:p>
            <w:r>
              <w:rPr>
                <w:rFonts w:ascii="Arial" w:cs="Arial" w:eastAsia="Arial" w:hAnsi="Arial"/>
                <w:color w:val="2D3142"/>
                <w:sz w:val="18"/>
                <w:szCs w:val="18"/>
              </w:rPr>
              <w:t xml:space="preserve">Schedule Google Meet with Nomba contacts (Jaffa &amp; Baji) to confirm: does Nomba process international payments natively, or does it pass them through Stripe? Goal: finalise gateway strategy for both brands.</w:t>
            </w:r>
          </w:p>
        </w:tc>
        <w:tc>
          <w:tcPr>
            <w:tcW w:type="dxa" w:w="20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80"/>
            </w:tcMar>
          </w:tcPr>
          <w:p>
            <w:r>
              <w:rPr>
                <w:rFonts w:ascii="Arial" w:cs="Arial" w:eastAsia="Arial" w:hAnsi="Arial"/>
                <w:b/>
                <w:bCs/>
                <w:color w:val="00B4C8"/>
                <w:sz w:val="18"/>
                <w:szCs w:val="18"/>
              </w:rPr>
              <w:t xml:space="preserve">Tom-Blake</w:t>
            </w:r>
          </w:p>
        </w:tc>
        <w:tc>
          <w:tcPr>
            <w:tcW w:type="dxa" w:w="256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80"/>
            </w:tcMar>
          </w:tcPr>
          <w:p>
            <w:r>
              <w:rPr>
                <w:rFonts w:ascii="Arial" w:cs="Arial" w:eastAsia="Arial" w:hAnsi="Arial"/>
                <w:color w:val="2D3142"/>
                <w:sz w:val="18"/>
                <w:szCs w:val="18"/>
              </w:rPr>
              <w:t xml:space="preserve">Monday (next available)</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80"/>
            </w:tcMar>
          </w:tcPr>
          <w:p>
            <w:r>
              <w:rPr>
                <w:rFonts w:ascii="Arial" w:cs="Arial" w:eastAsia="Arial" w:hAnsi="Arial"/>
                <w:b/>
                <w:bCs/>
                <w:color w:val="0A1128"/>
                <w:sz w:val="18"/>
                <w:szCs w:val="18"/>
              </w:rPr>
              <w:t xml:space="preserve">2</w:t>
            </w:r>
          </w:p>
        </w:tc>
        <w:tc>
          <w:tcPr>
            <w:tcW w:type="dxa" w:w="4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80"/>
            </w:tcMar>
          </w:tcPr>
          <w:p>
            <w:r>
              <w:rPr>
                <w:rFonts w:ascii="Arial" w:cs="Arial" w:eastAsia="Arial" w:hAnsi="Arial"/>
                <w:color w:val="2D3142"/>
                <w:sz w:val="18"/>
                <w:szCs w:val="18"/>
              </w:rPr>
              <w:t xml:space="preserve">Research VPS upgrade options — identify a plan that handles 2 storefronts + full ERP with headroom. Share cost (target ≤ $200/year total).</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80"/>
            </w:tcMar>
          </w:tcPr>
          <w:p>
            <w:r>
              <w:rPr>
                <w:rFonts w:ascii="Arial" w:cs="Arial" w:eastAsia="Arial" w:hAnsi="Arial"/>
                <w:b/>
                <w:bCs/>
                <w:color w:val="00B4C8"/>
                <w:sz w:val="18"/>
                <w:szCs w:val="18"/>
              </w:rPr>
              <w:t xml:space="preserve">Tom-Blake</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80"/>
            </w:tcMar>
          </w:tcPr>
          <w:p>
            <w:r>
              <w:rPr>
                <w:rFonts w:ascii="Arial" w:cs="Arial" w:eastAsia="Arial" w:hAnsi="Arial"/>
                <w:color w:val="2D3142"/>
                <w:sz w:val="18"/>
                <w:szCs w:val="18"/>
              </w:rPr>
              <w:t xml:space="preserve">ASAP — before next session</w:t>
            </w:r>
          </w:p>
        </w:tc>
      </w:tr>
      <w:tr>
        <w:tc>
          <w:tcPr>
            <w:tcW w:type="dxa" w:w="6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80"/>
            </w:tcMar>
          </w:tcPr>
          <w:p>
            <w:r>
              <w:rPr>
                <w:rFonts w:ascii="Arial" w:cs="Arial" w:eastAsia="Arial" w:hAnsi="Arial"/>
                <w:b/>
                <w:bCs/>
                <w:color w:val="0A1128"/>
                <w:sz w:val="18"/>
                <w:szCs w:val="18"/>
              </w:rPr>
              <w:t xml:space="preserve">3</w:t>
            </w:r>
          </w:p>
        </w:tc>
        <w:tc>
          <w:tcPr>
            <w:tcW w:type="dxa" w:w="42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80"/>
            </w:tcMar>
          </w:tcPr>
          <w:p>
            <w:r>
              <w:rPr>
                <w:rFonts w:ascii="Arial" w:cs="Arial" w:eastAsia="Arial" w:hAnsi="Arial"/>
                <w:color w:val="2D3142"/>
                <w:sz w:val="18"/>
                <w:szCs w:val="18"/>
              </w:rPr>
              <w:t xml:space="preserve">Set up second Stripe webhook for Pixie Girl Hub ERP (hub.pixiegirlglobal.com). Separate from existing Shopify webhook.</w:t>
            </w:r>
          </w:p>
        </w:tc>
        <w:tc>
          <w:tcPr>
            <w:tcW w:type="dxa" w:w="20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80"/>
            </w:tcMar>
          </w:tcPr>
          <w:p>
            <w:r>
              <w:rPr>
                <w:rFonts w:ascii="Arial" w:cs="Arial" w:eastAsia="Arial" w:hAnsi="Arial"/>
                <w:b/>
                <w:bCs/>
                <w:color w:val="00B4C8"/>
                <w:sz w:val="18"/>
                <w:szCs w:val="18"/>
              </w:rPr>
              <w:t xml:space="preserve">Tom-Blake</w:t>
            </w:r>
          </w:p>
        </w:tc>
        <w:tc>
          <w:tcPr>
            <w:tcW w:type="dxa" w:w="256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80"/>
            </w:tcMar>
          </w:tcPr>
          <w:p>
            <w:r>
              <w:rPr>
                <w:rFonts w:ascii="Arial" w:cs="Arial" w:eastAsia="Arial" w:hAnsi="Arial"/>
                <w:color w:val="2D3142"/>
                <w:sz w:val="18"/>
                <w:szCs w:val="18"/>
              </w:rPr>
              <w:t xml:space="preserve">In progress</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80"/>
            </w:tcMar>
          </w:tcPr>
          <w:p>
            <w:r>
              <w:rPr>
                <w:rFonts w:ascii="Arial" w:cs="Arial" w:eastAsia="Arial" w:hAnsi="Arial"/>
                <w:b/>
                <w:bCs/>
                <w:color w:val="0A1128"/>
                <w:sz w:val="18"/>
                <w:szCs w:val="18"/>
              </w:rPr>
              <w:t xml:space="preserve">4</w:t>
            </w:r>
          </w:p>
        </w:tc>
        <w:tc>
          <w:tcPr>
            <w:tcW w:type="dxa" w:w="4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80"/>
            </w:tcMar>
          </w:tcPr>
          <w:p>
            <w:r>
              <w:rPr>
                <w:rFonts w:ascii="Arial" w:cs="Arial" w:eastAsia="Arial" w:hAnsi="Arial"/>
                <w:color w:val="2D3142"/>
                <w:sz w:val="18"/>
                <w:szCs w:val="18"/>
              </w:rPr>
              <w:t xml:space="preserve">Confirm Nomba API supports automated salary payouts. If yes, implement payroll disbursement flow. If not, evaluate Flutterwave as fallback.</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80"/>
            </w:tcMar>
          </w:tcPr>
          <w:p>
            <w:r>
              <w:rPr>
                <w:rFonts w:ascii="Arial" w:cs="Arial" w:eastAsia="Arial" w:hAnsi="Arial"/>
                <w:b/>
                <w:bCs/>
                <w:color w:val="00B4C8"/>
                <w:sz w:val="18"/>
                <w:szCs w:val="18"/>
              </w:rPr>
              <w:t xml:space="preserve">Tom-Blake</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80"/>
            </w:tcMar>
          </w:tcPr>
          <w:p>
            <w:r>
              <w:rPr>
                <w:rFonts w:ascii="Arial" w:cs="Arial" w:eastAsia="Arial" w:hAnsi="Arial"/>
                <w:color w:val="2D3142"/>
                <w:sz w:val="18"/>
                <w:szCs w:val="18"/>
              </w:rPr>
              <w:t xml:space="preserve">During HR module build</w:t>
            </w:r>
          </w:p>
        </w:tc>
      </w:tr>
      <w:tr>
        <w:tc>
          <w:tcPr>
            <w:tcW w:type="dxa" w:w="6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80"/>
            </w:tcMar>
          </w:tcPr>
          <w:p>
            <w:r>
              <w:rPr>
                <w:rFonts w:ascii="Arial" w:cs="Arial" w:eastAsia="Arial" w:hAnsi="Arial"/>
                <w:b/>
                <w:bCs/>
                <w:color w:val="0A1128"/>
                <w:sz w:val="18"/>
                <w:szCs w:val="18"/>
              </w:rPr>
              <w:t xml:space="preserve">5</w:t>
            </w:r>
          </w:p>
        </w:tc>
        <w:tc>
          <w:tcPr>
            <w:tcW w:type="dxa" w:w="42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80"/>
            </w:tcMar>
          </w:tcPr>
          <w:p>
            <w:r>
              <w:rPr>
                <w:rFonts w:ascii="Arial" w:cs="Arial" w:eastAsia="Arial" w:hAnsi="Arial"/>
                <w:color w:val="2D3142"/>
                <w:sz w:val="18"/>
                <w:szCs w:val="18"/>
              </w:rPr>
              <w:t xml:space="preserve">Build Faitlyn Hair storefront (duplicate/reskin of Pixie Girl storefront with brand identity changes). Add to build timeline.</w:t>
            </w:r>
          </w:p>
        </w:tc>
        <w:tc>
          <w:tcPr>
            <w:tcW w:type="dxa" w:w="20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80"/>
            </w:tcMar>
          </w:tcPr>
          <w:p>
            <w:r>
              <w:rPr>
                <w:rFonts w:ascii="Arial" w:cs="Arial" w:eastAsia="Arial" w:hAnsi="Arial"/>
                <w:b/>
                <w:bCs/>
                <w:color w:val="00B4C8"/>
                <w:sz w:val="18"/>
                <w:szCs w:val="18"/>
              </w:rPr>
              <w:t xml:space="preserve">Tom-Blake</w:t>
            </w:r>
          </w:p>
        </w:tc>
        <w:tc>
          <w:tcPr>
            <w:tcW w:type="dxa" w:w="256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80"/>
            </w:tcMar>
          </w:tcPr>
          <w:p>
            <w:r>
              <w:rPr>
                <w:rFonts w:ascii="Arial" w:cs="Arial" w:eastAsia="Arial" w:hAnsi="Arial"/>
                <w:color w:val="2D3142"/>
                <w:sz w:val="18"/>
                <w:szCs w:val="18"/>
              </w:rPr>
              <w:t xml:space="preserve">+1–2 weeks on timeline</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80"/>
            </w:tcMar>
          </w:tcPr>
          <w:p>
            <w:r>
              <w:rPr>
                <w:rFonts w:ascii="Arial" w:cs="Arial" w:eastAsia="Arial" w:hAnsi="Arial"/>
                <w:b/>
                <w:bCs/>
                <w:color w:val="0A1128"/>
                <w:sz w:val="18"/>
                <w:szCs w:val="18"/>
              </w:rPr>
              <w:t xml:space="preserve">6</w:t>
            </w:r>
          </w:p>
        </w:tc>
        <w:tc>
          <w:tcPr>
            <w:tcW w:type="dxa" w:w="4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80"/>
            </w:tcMar>
          </w:tcPr>
          <w:p>
            <w:r>
              <w:rPr>
                <w:rFonts w:ascii="Arial" w:cs="Arial" w:eastAsia="Arial" w:hAnsi="Arial"/>
                <w:color w:val="2D3142"/>
                <w:sz w:val="18"/>
                <w:szCs w:val="18"/>
              </w:rPr>
              <w:t xml:space="preserve">Set up dual SMTP configurations — one for Pixie Girl Global email marketing, one for Faitlyn Hair.</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80"/>
            </w:tcMar>
          </w:tcPr>
          <w:p>
            <w:r>
              <w:rPr>
                <w:rFonts w:ascii="Arial" w:cs="Arial" w:eastAsia="Arial" w:hAnsi="Arial"/>
                <w:b/>
                <w:bCs/>
                <w:color w:val="00B4C8"/>
                <w:sz w:val="18"/>
                <w:szCs w:val="18"/>
              </w:rPr>
              <w:t xml:space="preserve">Tom-Blake</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80"/>
            </w:tcMar>
          </w:tcPr>
          <w:p>
            <w:r>
              <w:rPr>
                <w:rFonts w:ascii="Arial" w:cs="Arial" w:eastAsia="Arial" w:hAnsi="Arial"/>
                <w:color w:val="2D3142"/>
                <w:sz w:val="18"/>
                <w:szCs w:val="18"/>
              </w:rPr>
              <w:t xml:space="preserve">During deployment phase</w:t>
            </w:r>
          </w:p>
        </w:tc>
      </w:tr>
      <w:tr>
        <w:tc>
          <w:tcPr>
            <w:tcW w:type="dxa" w:w="6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80"/>
            </w:tcMar>
          </w:tcPr>
          <w:p>
            <w:r>
              <w:rPr>
                <w:rFonts w:ascii="Arial" w:cs="Arial" w:eastAsia="Arial" w:hAnsi="Arial"/>
                <w:b/>
                <w:bCs/>
                <w:color w:val="0A1128"/>
                <w:sz w:val="18"/>
                <w:szCs w:val="18"/>
              </w:rPr>
              <w:t xml:space="preserve">7</w:t>
            </w:r>
          </w:p>
        </w:tc>
        <w:tc>
          <w:tcPr>
            <w:tcW w:type="dxa" w:w="42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80"/>
            </w:tcMar>
          </w:tcPr>
          <w:p>
            <w:r>
              <w:rPr>
                <w:rFonts w:ascii="Arial" w:cs="Arial" w:eastAsia="Arial" w:hAnsi="Arial"/>
                <w:color w:val="2D3142"/>
                <w:sz w:val="18"/>
                <w:szCs w:val="18"/>
              </w:rPr>
              <w:t xml:space="preserve">Faith to provide domain access / DNS credentials for both Pixie Girl Global and Faitlyn Hair websites when ready to go live.</w:t>
            </w:r>
          </w:p>
        </w:tc>
        <w:tc>
          <w:tcPr>
            <w:tcW w:type="dxa" w:w="20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80"/>
            </w:tcMar>
          </w:tcPr>
          <w:p>
            <w:r>
              <w:rPr>
                <w:rFonts w:ascii="Arial" w:cs="Arial" w:eastAsia="Arial" w:hAnsi="Arial"/>
                <w:b/>
                <w:bCs/>
                <w:color w:val="00B4C8"/>
                <w:sz w:val="18"/>
                <w:szCs w:val="18"/>
              </w:rPr>
              <w:t xml:space="preserve">Faith</w:t>
            </w:r>
          </w:p>
        </w:tc>
        <w:tc>
          <w:tcPr>
            <w:tcW w:type="dxa" w:w="256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80"/>
            </w:tcMar>
          </w:tcPr>
          <w:p>
            <w:r>
              <w:rPr>
                <w:rFonts w:ascii="Arial" w:cs="Arial" w:eastAsia="Arial" w:hAnsi="Arial"/>
                <w:color w:val="2D3142"/>
                <w:sz w:val="18"/>
                <w:szCs w:val="18"/>
              </w:rPr>
              <w:t xml:space="preserve">When Hub is ready to deploy</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80"/>
            </w:tcMar>
          </w:tcPr>
          <w:p>
            <w:r>
              <w:rPr>
                <w:rFonts w:ascii="Arial" w:cs="Arial" w:eastAsia="Arial" w:hAnsi="Arial"/>
                <w:b/>
                <w:bCs/>
                <w:color w:val="0A1128"/>
                <w:sz w:val="18"/>
                <w:szCs w:val="18"/>
              </w:rPr>
              <w:t xml:space="preserve">8</w:t>
            </w:r>
          </w:p>
        </w:tc>
        <w:tc>
          <w:tcPr>
            <w:tcW w:type="dxa" w:w="4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80"/>
            </w:tcMar>
          </w:tcPr>
          <w:p>
            <w:r>
              <w:rPr>
                <w:rFonts w:ascii="Arial" w:cs="Arial" w:eastAsia="Arial" w:hAnsi="Arial"/>
                <w:color w:val="2D3142"/>
                <w:sz w:val="18"/>
                <w:szCs w:val="18"/>
              </w:rPr>
              <w:t xml:space="preserve">Confirm Faith's dollar card details for direct VPS upgrade payment to avoid currency conversion losses.</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80"/>
            </w:tcMar>
          </w:tcPr>
          <w:p>
            <w:r>
              <w:rPr>
                <w:rFonts w:ascii="Arial" w:cs="Arial" w:eastAsia="Arial" w:hAnsi="Arial"/>
                <w:b/>
                <w:bCs/>
                <w:color w:val="00B4C8"/>
                <w:sz w:val="18"/>
                <w:szCs w:val="18"/>
              </w:rPr>
              <w:t xml:space="preserve">Faith + Tom-Blake</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80"/>
            </w:tcMar>
          </w:tcPr>
          <w:p>
            <w:r>
              <w:rPr>
                <w:rFonts w:ascii="Arial" w:cs="Arial" w:eastAsia="Arial" w:hAnsi="Arial"/>
                <w:color w:val="2D3142"/>
                <w:sz w:val="18"/>
                <w:szCs w:val="18"/>
              </w:rPr>
              <w:t xml:space="preserve">Before VPS upgrade</w:t>
            </w:r>
          </w:p>
        </w:tc>
      </w:tr>
      <w:tr>
        <w:tc>
          <w:tcPr>
            <w:tcW w:type="dxa" w:w="6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80"/>
            </w:tcMar>
          </w:tcPr>
          <w:p>
            <w:r>
              <w:rPr>
                <w:rFonts w:ascii="Arial" w:cs="Arial" w:eastAsia="Arial" w:hAnsi="Arial"/>
                <w:b/>
                <w:bCs/>
                <w:color w:val="0A1128"/>
                <w:sz w:val="18"/>
                <w:szCs w:val="18"/>
              </w:rPr>
              <w:t xml:space="preserve">9</w:t>
            </w:r>
          </w:p>
        </w:tc>
        <w:tc>
          <w:tcPr>
            <w:tcW w:type="dxa" w:w="42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80"/>
            </w:tcMar>
          </w:tcPr>
          <w:p>
            <w:r>
              <w:rPr>
                <w:rFonts w:ascii="Arial" w:cs="Arial" w:eastAsia="Arial" w:hAnsi="Arial"/>
                <w:color w:val="2D3142"/>
                <w:sz w:val="18"/>
                <w:szCs w:val="18"/>
              </w:rPr>
              <w:t xml:space="preserve">Faith to check Faitlyn Hair WooCommerce annual cost and provide any login/API credentials for WooCommerce sync integration.</w:t>
            </w:r>
          </w:p>
        </w:tc>
        <w:tc>
          <w:tcPr>
            <w:tcW w:type="dxa" w:w="200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80"/>
            </w:tcMar>
          </w:tcPr>
          <w:p>
            <w:r>
              <w:rPr>
                <w:rFonts w:ascii="Arial" w:cs="Arial" w:eastAsia="Arial" w:hAnsi="Arial"/>
                <w:b/>
                <w:bCs/>
                <w:color w:val="00B4C8"/>
                <w:sz w:val="18"/>
                <w:szCs w:val="18"/>
              </w:rPr>
              <w:t xml:space="preserve">Faith</w:t>
            </w:r>
          </w:p>
        </w:tc>
        <w:tc>
          <w:tcPr>
            <w:tcW w:type="dxa" w:w="2560"/>
            <w:tcBorders>
              <w:top w:val="single" w:color="D0D5DD" w:sz="1"/>
              <w:left w:val="single" w:color="D0D5DD" w:sz="1"/>
              <w:bottom w:val="single" w:color="D0D5DD" w:sz="1"/>
              <w:right w:val="single" w:color="D0D5DD" w:sz="1"/>
            </w:tcBorders>
            <w:shd w:fill="F4F6F9" w:val="clear"/>
            <w:tcMar>
              <w:top w:type="dxa" w:w="80"/>
              <w:left w:type="dxa" w:w="120"/>
              <w:bottom w:type="dxa" w:w="80"/>
              <w:right w:type="dxa" w:w="80"/>
            </w:tcMar>
          </w:tcPr>
          <w:p>
            <w:r>
              <w:rPr>
                <w:rFonts w:ascii="Arial" w:cs="Arial" w:eastAsia="Arial" w:hAnsi="Arial"/>
                <w:color w:val="2D3142"/>
                <w:sz w:val="18"/>
                <w:szCs w:val="18"/>
              </w:rPr>
              <w:t xml:space="preserve">Before WooCommerce sync sprint</w:t>
            </w:r>
          </w:p>
        </w:tc>
      </w:tr>
      <w:tr>
        <w:tc>
          <w:tcPr>
            <w:tcW w:type="dxa" w:w="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80"/>
            </w:tcMar>
          </w:tcPr>
          <w:p>
            <w:r>
              <w:rPr>
                <w:rFonts w:ascii="Arial" w:cs="Arial" w:eastAsia="Arial" w:hAnsi="Arial"/>
                <w:b/>
                <w:bCs/>
                <w:color w:val="0A1128"/>
                <w:sz w:val="18"/>
                <w:szCs w:val="18"/>
              </w:rPr>
              <w:t xml:space="preserve">10</w:t>
            </w:r>
          </w:p>
        </w:tc>
        <w:tc>
          <w:tcPr>
            <w:tcW w:type="dxa" w:w="4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80"/>
            </w:tcMar>
          </w:tcPr>
          <w:p>
            <w:r>
              <w:rPr>
                <w:rFonts w:ascii="Arial" w:cs="Arial" w:eastAsia="Arial" w:hAnsi="Arial"/>
                <w:color w:val="2D3142"/>
                <w:sz w:val="18"/>
                <w:szCs w:val="18"/>
              </w:rPr>
              <w:t xml:space="preserve">WhatsApp Business API webhook — to be set up once the Hub webhook is live. Tom-Blake will come back to Faith for this.</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80"/>
            </w:tcMar>
          </w:tcPr>
          <w:p>
            <w:r>
              <w:rPr>
                <w:rFonts w:ascii="Arial" w:cs="Arial" w:eastAsia="Arial" w:hAnsi="Arial"/>
                <w:b/>
                <w:bCs/>
                <w:color w:val="00B4C8"/>
                <w:sz w:val="18"/>
                <w:szCs w:val="18"/>
              </w:rPr>
              <w:t xml:space="preserve">Tom-Blake</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80"/>
            </w:tcMar>
          </w:tcPr>
          <w:p>
            <w:r>
              <w:rPr>
                <w:rFonts w:ascii="Arial" w:cs="Arial" w:eastAsia="Arial" w:hAnsi="Arial"/>
                <w:color w:val="2D3142"/>
                <w:sz w:val="18"/>
                <w:szCs w:val="18"/>
              </w:rPr>
              <w:t xml:space="preserve">After webhook is deployed</w:t>
            </w:r>
          </w:p>
        </w:tc>
      </w:tr>
    </w:tbl>
    <w:p>
      <w:pPr>
        <w:spacing w:after="60" w:before="60"/>
      </w:pPr>
    </w:p>
    <w:p>
      <w:pPr>
        <w:spacing w:after="60" w:before="60"/>
      </w:pPr>
    </w:p>
    <w:p>
      <w:pPr>
        <w:pBdr>
          <w:bottom w:val="single" w:color="D0D5DD" w:sz="4"/>
        </w:pBdr>
        <w:spacing w:after="120" w:before="120"/>
      </w:pPr>
    </w:p>
    <w:p>
      <w:pPr>
        <w:pStyle w:val="Heading1"/>
        <w:spacing w:after="120" w:before="320"/>
      </w:pPr>
      <w:r>
        <w:rPr>
          <w:rFonts w:ascii="Arial" w:cs="Arial" w:eastAsia="Arial" w:hAnsi="Arial"/>
          <w:b/>
          <w:bCs/>
          <w:color w:val="0A1128"/>
          <w:sz w:val="28"/>
          <w:szCs w:val="28"/>
        </w:rPr>
        <w:t xml:space="preserve">9. Clean Transcript</w:t>
      </w:r>
    </w:p>
    <w:p>
      <w:pPr>
        <w:spacing w:after="80" w:before="60"/>
      </w:pPr>
      <w:r>
        <w:rPr>
          <w:rFonts w:ascii="Arial" w:cs="Arial" w:eastAsia="Arial" w:hAnsi="Arial"/>
          <w:b w:val="false"/>
          <w:bCs w:val="false"/>
          <w:i w:val="false"/>
          <w:iCs w:val="false"/>
          <w:color w:val="2D3142"/>
          <w:sz w:val="20"/>
          <w:szCs w:val="20"/>
        </w:rPr>
        <w:t xml:space="preserve">The following is a cleaned and structured version of the full meeting transcript. Filler words, repeated phrases, technical audio interruptions, and non-essential cross-talk have been removed. All substantive content is preserved in full. Speaker names are noted at each exchange.</w:t>
      </w:r>
    </w:p>
    <w:p>
      <w:pPr>
        <w:spacing w:after="60" w:before="60"/>
      </w:pPr>
    </w:p>
    <w:p>
      <w:pPr>
        <w:pStyle w:val="Heading2"/>
        <w:spacing w:after="80" w:before="240"/>
      </w:pPr>
      <w:r>
        <w:rPr>
          <w:rFonts w:ascii="Arial" w:cs="Arial" w:eastAsia="Arial" w:hAnsi="Arial"/>
          <w:b/>
          <w:bCs/>
          <w:color w:val="0A1128"/>
          <w:sz w:val="22"/>
          <w:szCs w:val="22"/>
        </w:rPr>
        <w:t xml:space="preserve">Opening &amp; Context Setting</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This is a meeting between Tom Blake of JBS Praxis and Faith of Pixie Girl Global. We'll be discussing the Pixie Girl Hub ERP — specifically the HR dashboard, leave requests, absence tracking, onboarding, contracts, SOPs, and the full HR procedure. We'll also be talking about integrating the Stripe payment gateway into the ERP and the website, so that all orders come with the payment gateway attached.</w:t>
      </w:r>
    </w:p>
    <w:p>
      <w:pPr>
        <w:spacing w:after="60" w:before="60"/>
      </w:pPr>
    </w:p>
    <w:p>
      <w:pPr>
        <w:pStyle w:val="Heading2"/>
        <w:spacing w:after="80" w:before="240"/>
      </w:pPr>
      <w:r>
        <w:rPr>
          <w:rFonts w:ascii="Arial" w:cs="Arial" w:eastAsia="Arial" w:hAnsi="Arial"/>
          <w:b/>
          <w:bCs/>
          <w:color w:val="0A1128"/>
          <w:sz w:val="22"/>
          <w:szCs w:val="22"/>
        </w:rPr>
        <w:t xml:space="preserve">Stripe Sub-Account Setup</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So for creating a sub-account under the same Stripe dashboard, you'll need: your legal entity name as registered for the business, your tax ID, and the personal information that was associated with your existing account. Can you share your screen so we can walk through the process together?</w:t>
      </w:r>
    </w:p>
    <w:p>
      <w:pPr>
        <w:spacing w:after="40" w:before="80"/>
      </w:pPr>
      <w:r>
        <w:rPr>
          <w:rFonts w:ascii="Arial" w:cs="Arial" w:eastAsia="Arial" w:hAnsi="Arial"/>
          <w:b/>
          <w:bCs/>
          <w:color w:val="6B2D0E"/>
          <w:sz w:val="20"/>
          <w:szCs w:val="20"/>
        </w:rPr>
        <w:t xml:space="preserve">Faith (Pixie Girl Global &amp; Faitlyn Hair): </w:t>
      </w:r>
      <w:r>
        <w:rPr>
          <w:rFonts w:ascii="Arial" w:cs="Arial" w:eastAsia="Arial" w:hAnsi="Arial"/>
          <w:color w:val="2D3142"/>
          <w:sz w:val="20"/>
          <w:szCs w:val="20"/>
        </w:rPr>
        <w:t xml:space="preserve">Let me log in to Stripe. I need the website version, not the app. Let me use my laptop — Stripe doesn't let you create a new account from the mobile dashboard.</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That's correct — go ahead. While you set up, what website URL are you using? I haven't yet created a subdomain for Pixie Girl that's separate from the main domain.</w:t>
      </w:r>
    </w:p>
    <w:p>
      <w:pPr>
        <w:spacing w:after="40" w:before="80"/>
      </w:pPr>
      <w:r>
        <w:rPr>
          <w:rFonts w:ascii="Arial" w:cs="Arial" w:eastAsia="Arial" w:hAnsi="Arial"/>
          <w:b/>
          <w:bCs/>
          <w:color w:val="6B2D0E"/>
          <w:sz w:val="20"/>
          <w:szCs w:val="20"/>
        </w:rPr>
        <w:t xml:space="preserve">Faith (Pixie Girl Global &amp; Faitlyn Hair): </w:t>
      </w:r>
      <w:r>
        <w:rPr>
          <w:rFonts w:ascii="Arial" w:cs="Arial" w:eastAsia="Arial" w:hAnsi="Arial"/>
          <w:color w:val="2D3142"/>
          <w:sz w:val="20"/>
          <w:szCs w:val="20"/>
        </w:rPr>
        <w:t xml:space="preserve">Is this linked to Pixie Girl or to Faitlyn Hair? Because the thing is, I don't know how to separate them — my existing Stripe API is linked to Shopify, so to link it to another account I have to create a new setup.</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Correct. And that's the issue — the webhook we're setting up for the Hub has to be completely separate from the Shopify webhook. So the first webhook is the Shopify one, which can't be reused. The second webhook — for the Pixie Girl Hub ERP — will go to something like hub.pixiegirlglobal.com.</w:t>
      </w:r>
    </w:p>
    <w:p>
      <w:pPr>
        <w:spacing w:after="60" w:before="60"/>
      </w:pPr>
    </w:p>
    <w:p>
      <w:pPr>
        <w:pStyle w:val="Heading2"/>
        <w:spacing w:after="80" w:before="240"/>
      </w:pPr>
      <w:r>
        <w:rPr>
          <w:rFonts w:ascii="Arial" w:cs="Arial" w:eastAsia="Arial" w:hAnsi="Arial"/>
          <w:b/>
          <w:bCs/>
          <w:color w:val="0A1128"/>
          <w:sz w:val="22"/>
          <w:szCs w:val="22"/>
        </w:rPr>
        <w:t xml:space="preserve">International Payments — Faitlyn Hair Problem</w:t>
      </w:r>
    </w:p>
    <w:p>
      <w:pPr>
        <w:spacing w:after="40" w:before="80"/>
      </w:pPr>
      <w:r>
        <w:rPr>
          <w:rFonts w:ascii="Arial" w:cs="Arial" w:eastAsia="Arial" w:hAnsi="Arial"/>
          <w:b/>
          <w:bCs/>
          <w:color w:val="6B2D0E"/>
          <w:sz w:val="20"/>
          <w:szCs w:val="20"/>
        </w:rPr>
        <w:t xml:space="preserve">Faith (Pixie Girl Global &amp; Faitlyn Hair): </w:t>
      </w:r>
      <w:r>
        <w:rPr>
          <w:rFonts w:ascii="Arial" w:cs="Arial" w:eastAsia="Arial" w:hAnsi="Arial"/>
          <w:color w:val="2D3142"/>
          <w:sz w:val="20"/>
          <w:szCs w:val="20"/>
        </w:rPr>
        <w:t xml:space="preserve">So how do we process USD payments for Faitlyn Hair? Faitlyn is registered in Nigeria, so I can't get a Stripe account for it. The only way I've been doing international payments is through my US store — the business registered in the US.</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Since I'm building the system, I can add a code on each payment in the database that identifies whether a transaction is for Faitlyn or for Pixie Girl — even if they're going into the same Stripe account. But that means Pixie Girl would receive all the money and then remit Faitlyn's share.</w:t>
      </w:r>
    </w:p>
    <w:p>
      <w:pPr>
        <w:spacing w:after="40" w:before="80"/>
      </w:pPr>
      <w:r>
        <w:rPr>
          <w:rFonts w:ascii="Arial" w:cs="Arial" w:eastAsia="Arial" w:hAnsi="Arial"/>
          <w:b/>
          <w:bCs/>
          <w:color w:val="6B2D0E"/>
          <w:sz w:val="20"/>
          <w:szCs w:val="20"/>
        </w:rPr>
        <w:t xml:space="preserve">Faith (Pixie Girl Global &amp; Faitlyn Hair): </w:t>
      </w:r>
      <w:r>
        <w:rPr>
          <w:rFonts w:ascii="Arial" w:cs="Arial" w:eastAsia="Arial" w:hAnsi="Arial"/>
          <w:color w:val="2D3142"/>
          <w:sz w:val="20"/>
          <w:szCs w:val="20"/>
        </w:rPr>
        <w:t xml:space="preserve">I don't want that. I want the two brands to function as completely separate entities from the start. I don't want to be fixing reconciliation problems later when Pixie Girl starts growing.</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I understand. Let me do more research on whether we can create sub-accounts under the same Stripe setup with separate settlement accounts — one going to Pixie Girl and one going to Faitlyn's dollar account. We'll get this sorted without going back and forth.</w:t>
      </w:r>
    </w:p>
    <w:p>
      <w:pPr>
        <w:spacing w:after="60" w:before="60"/>
      </w:pPr>
    </w:p>
    <w:p>
      <w:pPr>
        <w:pStyle w:val="Heading2"/>
        <w:spacing w:after="80" w:before="240"/>
      </w:pPr>
      <w:r>
        <w:rPr>
          <w:rFonts w:ascii="Arial" w:cs="Arial" w:eastAsia="Arial" w:hAnsi="Arial"/>
          <w:b/>
          <w:bCs/>
          <w:color w:val="0A1128"/>
          <w:sz w:val="22"/>
          <w:szCs w:val="22"/>
        </w:rPr>
        <w:t xml:space="preserve">Nomba / Stripe Gateway Question — Ka Joins the Call</w:t>
      </w:r>
    </w:p>
    <w:p>
      <w:pPr>
        <w:spacing w:after="40" w:before="80"/>
      </w:pPr>
      <w:r>
        <w:rPr>
          <w:rFonts w:ascii="Arial" w:cs="Arial" w:eastAsia="Arial" w:hAnsi="Arial"/>
          <w:b/>
          <w:bCs/>
          <w:color w:val="6B2D0E"/>
          <w:sz w:val="20"/>
          <w:szCs w:val="20"/>
        </w:rPr>
        <w:t xml:space="preserve">Faith (Pixie Girl Global &amp; Faitlyn Hair): </w:t>
      </w:r>
      <w:r>
        <w:rPr>
          <w:rFonts w:ascii="Arial" w:cs="Arial" w:eastAsia="Arial" w:hAnsi="Arial"/>
          <w:color w:val="2D3142"/>
          <w:sz w:val="20"/>
          <w:szCs w:val="20"/>
        </w:rPr>
        <w:t xml:space="preserve">In our last call, you mentioned something about Nomba having Stripe built in — what did you mean by that?</w:t>
      </w:r>
    </w:p>
    <w:p>
      <w:pPr>
        <w:spacing w:after="40" w:before="80"/>
      </w:pPr>
      <w:r>
        <w:rPr>
          <w:rFonts w:ascii="Arial" w:cs="Arial" w:eastAsia="Arial" w:hAnsi="Arial"/>
          <w:b/>
          <w:bCs/>
          <w:color w:val="6B2D0E"/>
          <w:sz w:val="20"/>
          <w:szCs w:val="20"/>
        </w:rPr>
        <w:t xml:space="preserve">Ka (Consultant): </w:t>
      </w:r>
      <w:r>
        <w:rPr>
          <w:rFonts w:ascii="Arial" w:cs="Arial" w:eastAsia="Arial" w:hAnsi="Arial"/>
          <w:color w:val="2D3142"/>
          <w:sz w:val="20"/>
          <w:szCs w:val="20"/>
        </w:rPr>
        <w:t xml:space="preserve">When a customer makes a payment through Nomba, the vendor processing the money is Stripe. For international payments, sometimes a payment goes through Nomba but doesn't process, and then when the customer tries Stripe directly it works. I think that's because Nomba uses Stripe under the hood — but I'm not 100% certain.</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That's worth confirming properly. I'd rather not assume Nomba passes through Stripe and have payments bouncing. What I'll do is schedule a Google Meet with Jaffa and Baji from Nomba — probably Monday — so we can get a definitive answer and finalise the gateway architecture.</w:t>
      </w:r>
    </w:p>
    <w:p>
      <w:pPr>
        <w:spacing w:after="60" w:before="60"/>
      </w:pPr>
    </w:p>
    <w:p>
      <w:pPr>
        <w:pStyle w:val="Heading2"/>
        <w:spacing w:after="80" w:before="240"/>
      </w:pPr>
      <w:r>
        <w:rPr>
          <w:rFonts w:ascii="Arial" w:cs="Arial" w:eastAsia="Arial" w:hAnsi="Arial"/>
          <w:b/>
          <w:bCs/>
          <w:color w:val="0A1128"/>
          <w:sz w:val="22"/>
          <w:szCs w:val="22"/>
        </w:rPr>
        <w:t xml:space="preserve">HR Module Design</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Let's move to the HR module. What I want to build is a proper HR management system. The core idea is an employee dashboard where each person logs in and sees their earnings in real time. When you enter their monthly salary, the system pro-rates it to a daily value. As each day passes, their running total builds up on the dashboard. If someone comes in late, the deduction is applied immediately — they can see it the same day.</w:t>
      </w:r>
    </w:p>
    <w:p>
      <w:pPr>
        <w:spacing w:after="40" w:before="80"/>
      </w:pPr>
      <w:r>
        <w:rPr>
          <w:rFonts w:ascii="Arial" w:cs="Arial" w:eastAsia="Arial" w:hAnsi="Arial"/>
          <w:b/>
          <w:bCs/>
          <w:color w:val="6B2D0E"/>
          <w:sz w:val="20"/>
          <w:szCs w:val="20"/>
        </w:rPr>
        <w:t xml:space="preserve">Faith (Pixie Girl Global &amp; Faitlyn Hair): </w:t>
      </w:r>
      <w:r>
        <w:rPr>
          <w:rFonts w:ascii="Arial" w:cs="Arial" w:eastAsia="Arial" w:hAnsi="Arial"/>
          <w:color w:val="2D3142"/>
          <w:sz w:val="20"/>
          <w:szCs w:val="20"/>
        </w:rPr>
        <w:t xml:space="preserve">I had a meeting with my staff about this. They've been resistant to structure, but I think if they can see their own numbers — the lateness deductions but also the incentives and bonuses — it'll help. They'll see that even if they lose money for being late, they can earn it back through performance.</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Exactly. So at the beginning of each month, you set each person's target. Say you tell a stylist: if you complete 100 styles this month, you get a 20% bonus. As the person is styling through the month, their dashboard shows a live countdown — 'You are 20 styles away from your bonus.' Same for a sales person: 100 sales unlocks their commission. It's a real-time motivator.</w:t>
      </w:r>
    </w:p>
    <w:p>
      <w:pPr>
        <w:spacing w:after="40" w:before="80"/>
      </w:pPr>
      <w:r>
        <w:rPr>
          <w:rFonts w:ascii="Arial" w:cs="Arial" w:eastAsia="Arial" w:hAnsi="Arial"/>
          <w:b/>
          <w:bCs/>
          <w:color w:val="6B2D0E"/>
          <w:sz w:val="20"/>
          <w:szCs w:val="20"/>
        </w:rPr>
        <w:t xml:space="preserve">Faith (Pixie Girl Global &amp; Faitlyn Hair): </w:t>
      </w:r>
      <w:r>
        <w:rPr>
          <w:rFonts w:ascii="Arial" w:cs="Arial" w:eastAsia="Arial" w:hAnsi="Arial"/>
          <w:color w:val="2D3142"/>
          <w:sz w:val="20"/>
          <w:szCs w:val="20"/>
        </w:rPr>
        <w:t xml:space="preserve">I like that. And the admin or HR person — can she see both her own employee view and the HR view?</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Yes. Admin staff will have two tabs: one as an employee — seeing their own dashboard like everyone else — and one as HR, where they see all staff. From the HR view, you can open any employee's profile and see their full dashboard.</w:t>
      </w:r>
    </w:p>
    <w:p>
      <w:pPr>
        <w:spacing w:after="60" w:before="60"/>
      </w:pPr>
    </w:p>
    <w:p>
      <w:pPr>
        <w:pStyle w:val="Heading2"/>
        <w:spacing w:after="80" w:before="240"/>
      </w:pPr>
      <w:r>
        <w:rPr>
          <w:rFonts w:ascii="Arial" w:cs="Arial" w:eastAsia="Arial" w:hAnsi="Arial"/>
          <w:b/>
          <w:bCs/>
          <w:color w:val="0A1128"/>
          <w:sz w:val="22"/>
          <w:szCs w:val="22"/>
        </w:rPr>
        <w:t xml:space="preserve">Payroll Flow</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At the end of the month, everything is calculated automatically. HR reviews the figures and sends them through to you. You look at the payroll summary, click Approve, enter your PIN, and the system immediately debits the company account and pays each employee's salary to their registered bank account. I need to check whether Nomba's API supports automated payouts — I know Flutterwave can do it, since systems like Simless HR use it for salary disbursement. We'll confirm and build accordingly.</w:t>
      </w:r>
    </w:p>
    <w:p>
      <w:pPr>
        <w:spacing w:after="40" w:before="80"/>
      </w:pPr>
      <w:r>
        <w:rPr>
          <w:rFonts w:ascii="Arial" w:cs="Arial" w:eastAsia="Arial" w:hAnsi="Arial"/>
          <w:b/>
          <w:bCs/>
          <w:color w:val="6B2D0E"/>
          <w:sz w:val="20"/>
          <w:szCs w:val="20"/>
        </w:rPr>
        <w:t xml:space="preserve">Faith (Pixie Girl Global &amp; Faitlyn Hair): </w:t>
      </w:r>
      <w:r>
        <w:rPr>
          <w:rFonts w:ascii="Arial" w:cs="Arial" w:eastAsia="Arial" w:hAnsi="Arial"/>
          <w:color w:val="2D3142"/>
          <w:sz w:val="20"/>
          <w:szCs w:val="20"/>
        </w:rPr>
        <w:t xml:space="preserve">That's why I asked all staff to open salary bank accounts. My manager has refused to open one — she keeps saying it's for personal reasons. So I haven't been able to pay her the standard way.</w:t>
      </w:r>
    </w:p>
    <w:p>
      <w:pPr>
        <w:spacing w:after="60" w:before="60"/>
      </w:pPr>
    </w:p>
    <w:p>
      <w:pPr>
        <w:pStyle w:val="Heading2"/>
        <w:spacing w:after="80" w:before="240"/>
      </w:pPr>
      <w:r>
        <w:rPr>
          <w:rFonts w:ascii="Arial" w:cs="Arial" w:eastAsia="Arial" w:hAnsi="Arial"/>
          <w:b/>
          <w:bCs/>
          <w:color w:val="0A1128"/>
          <w:sz w:val="22"/>
          <w:szCs w:val="22"/>
        </w:rPr>
        <w:t xml:space="preserve">Task Assignment &amp; Quality Rating</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On the task side, when an order comes in, you can click a button to assign the job to a specific stylist. Once the stylist is done, the Operations Manager reviews the work and marks it completed — not the stylist herself. The ops manager can also rate the work, say 90% or 85%, and that rating goes into the stylist's performance record on her dashboard.</w:t>
      </w:r>
    </w:p>
    <w:p>
      <w:pPr>
        <w:spacing w:after="40" w:before="80"/>
      </w:pPr>
      <w:r>
        <w:rPr>
          <w:rFonts w:ascii="Arial" w:cs="Arial" w:eastAsia="Arial" w:hAnsi="Arial"/>
          <w:b/>
          <w:bCs/>
          <w:color w:val="6B2D0E"/>
          <w:sz w:val="20"/>
          <w:szCs w:val="20"/>
        </w:rPr>
        <w:t xml:space="preserve">Faith (Pixie Girl Global &amp; Faitlyn Hair): </w:t>
      </w:r>
      <w:r>
        <w:rPr>
          <w:rFonts w:ascii="Arial" w:cs="Arial" w:eastAsia="Arial" w:hAnsi="Arial"/>
          <w:color w:val="2D3142"/>
          <w:sz w:val="20"/>
          <w:szCs w:val="20"/>
        </w:rPr>
        <w:t xml:space="preserve">Yes, that's exactly what I need. I need to see all these numbers. Once the job is marked complete and the hair passes quality, it moves to the delivery module automatically.</w:t>
      </w:r>
    </w:p>
    <w:p>
      <w:pPr>
        <w:spacing w:after="60" w:before="60"/>
      </w:pPr>
    </w:p>
    <w:p>
      <w:pPr>
        <w:pStyle w:val="Heading2"/>
        <w:spacing w:after="80" w:before="240"/>
      </w:pPr>
      <w:r>
        <w:rPr>
          <w:rFonts w:ascii="Arial" w:cs="Arial" w:eastAsia="Arial" w:hAnsi="Arial"/>
          <w:b/>
          <w:bCs/>
          <w:color w:val="0A1128"/>
          <w:sz w:val="22"/>
          <w:szCs w:val="22"/>
        </w:rPr>
        <w:t xml:space="preserve">Product Catalogue Architecture</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Now let's talk about how products are structured in the system, because this is what determines whether we can trace inventory accurately from China to the final sale. Let me ask a simple question: if I take one 13x6 black wig from China, what happens to it here?</w:t>
      </w:r>
    </w:p>
    <w:p>
      <w:pPr>
        <w:spacing w:after="40" w:before="80"/>
      </w:pPr>
      <w:r>
        <w:rPr>
          <w:rFonts w:ascii="Arial" w:cs="Arial" w:eastAsia="Arial" w:hAnsi="Arial"/>
          <w:b/>
          <w:bCs/>
          <w:color w:val="6B2D0E"/>
          <w:sz w:val="20"/>
          <w:szCs w:val="20"/>
        </w:rPr>
        <w:t xml:space="preserve">Faith (Pixie Girl Global &amp; Faitlyn Hair): </w:t>
      </w:r>
      <w:r>
        <w:rPr>
          <w:rFonts w:ascii="Arial" w:cs="Arial" w:eastAsia="Arial" w:hAnsi="Arial"/>
          <w:color w:val="2D3142"/>
          <w:sz w:val="20"/>
          <w:szCs w:val="20"/>
        </w:rPr>
        <w:t xml:space="preserve">So when it comes from China, it's a base product. We then style it here. From one 13x6 black, we might make a style called Tiana, another called Signature, one dyed Signature Dark Copper, and another as Signature Highlights. So one product from China can produce four different style names.</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Right, but I want to be sure — when a 13x6 black comes in, you're not splitting it into multiple physical pieces? Each styled version is still one wig, it just carries a different name and treatment?</w:t>
      </w:r>
    </w:p>
    <w:p>
      <w:pPr>
        <w:spacing w:after="40" w:before="80"/>
      </w:pPr>
      <w:r>
        <w:rPr>
          <w:rFonts w:ascii="Arial" w:cs="Arial" w:eastAsia="Arial" w:hAnsi="Arial"/>
          <w:b/>
          <w:bCs/>
          <w:color w:val="6B2D0E"/>
          <w:sz w:val="20"/>
          <w:szCs w:val="20"/>
        </w:rPr>
        <w:t xml:space="preserve">Faith (Pixie Girl Global &amp; Faitlyn Hair): </w:t>
      </w:r>
      <w:r>
        <w:rPr>
          <w:rFonts w:ascii="Arial" w:cs="Arial" w:eastAsia="Arial" w:hAnsi="Arial"/>
          <w:color w:val="2D3142"/>
          <w:sz w:val="20"/>
          <w:szCs w:val="20"/>
        </w:rPr>
        <w:t xml:space="preserve">Exactly. It's one wig. The style is like an add-on — it's what we do to the wig. The base quantity doesn't change.</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Good, that's what I needed to confirm. So here's how we'll handle it. The system generates a UUID — a unique ID — for every base product that comes from China. That UUID follows the product through the entire system. Then in the Catalogue module, we have three tabs. Tab one is the raw products with their UUIDs — no marketing names, no images. Tab two is the styled catalogue — this is where you create Tiana, Signature, and so on, and each one must be linked back to a UUID from Tab One. Tab three is categories, for the website display. When someone buys Tiana, the system deducts from the 13x6 black UUID's quantity — not from a Tiana-specific stock. So if 13x6 black hits zero, all styles linked to it are automatically out of stock.</w:t>
      </w:r>
    </w:p>
    <w:p>
      <w:pPr>
        <w:spacing w:after="40" w:before="80"/>
      </w:pPr>
      <w:r>
        <w:rPr>
          <w:rFonts w:ascii="Arial" w:cs="Arial" w:eastAsia="Arial" w:hAnsi="Arial"/>
          <w:b/>
          <w:bCs/>
          <w:color w:val="6B2D0E"/>
          <w:sz w:val="20"/>
          <w:szCs w:val="20"/>
        </w:rPr>
        <w:t xml:space="preserve">Faith (Pixie Girl Global &amp; Faitlyn Hair): </w:t>
      </w:r>
      <w:r>
        <w:rPr>
          <w:rFonts w:ascii="Arial" w:cs="Arial" w:eastAsia="Arial" w:hAnsi="Arial"/>
          <w:color w:val="2D3142"/>
          <w:sz w:val="20"/>
          <w:szCs w:val="20"/>
        </w:rPr>
        <w:t xml:space="preserve">Yes, that's it. That's exactly how I was thinking about it.</w:t>
      </w:r>
    </w:p>
    <w:p>
      <w:pPr>
        <w:spacing w:after="60" w:before="60"/>
      </w:pPr>
    </w:p>
    <w:p>
      <w:pPr>
        <w:pStyle w:val="Heading2"/>
        <w:spacing w:after="80" w:before="240"/>
      </w:pPr>
      <w:r>
        <w:rPr>
          <w:rFonts w:ascii="Arial" w:cs="Arial" w:eastAsia="Arial" w:hAnsi="Arial"/>
          <w:b/>
          <w:bCs/>
          <w:color w:val="0A1128"/>
          <w:sz w:val="22"/>
          <w:szCs w:val="22"/>
        </w:rPr>
        <w:t xml:space="preserve">Pre-Order &amp; Out-of-Stock Handling</w:t>
      </w:r>
    </w:p>
    <w:p>
      <w:pPr>
        <w:spacing w:after="40" w:before="80"/>
      </w:pPr>
      <w:r>
        <w:rPr>
          <w:rFonts w:ascii="Arial" w:cs="Arial" w:eastAsia="Arial" w:hAnsi="Arial"/>
          <w:b/>
          <w:bCs/>
          <w:color w:val="6B2D0E"/>
          <w:sz w:val="20"/>
          <w:szCs w:val="20"/>
        </w:rPr>
        <w:t xml:space="preserve">Faith (Pixie Girl Global &amp; Faitlyn Hair): </w:t>
      </w:r>
      <w:r>
        <w:rPr>
          <w:rFonts w:ascii="Arial" w:cs="Arial" w:eastAsia="Arial" w:hAnsi="Arial"/>
          <w:color w:val="2D3142"/>
          <w:sz w:val="20"/>
          <w:szCs w:val="20"/>
        </w:rPr>
        <w:t xml:space="preserve">Even if a base product runs out, I'd rather not just show 'out of stock' and lose the sale. We know when the next shipment is coming. Can we show a longer delivery timeline instead?</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Yes — we can show a pre-order timeline. So rather than blocking the sale, the customer sees that delivery will take, say, three weeks instead of three to five days. Once the new stock arrives and is received in the system, it flips back to normal automatically.</w:t>
      </w:r>
    </w:p>
    <w:p>
      <w:pPr>
        <w:spacing w:after="60" w:before="60"/>
      </w:pPr>
    </w:p>
    <w:p>
      <w:pPr>
        <w:pStyle w:val="Heading2"/>
        <w:spacing w:after="80" w:before="240"/>
      </w:pPr>
      <w:r>
        <w:rPr>
          <w:rFonts w:ascii="Arial" w:cs="Arial" w:eastAsia="Arial" w:hAnsi="Arial"/>
          <w:b/>
          <w:bCs/>
          <w:color w:val="0A1128"/>
          <w:sz w:val="22"/>
          <w:szCs w:val="22"/>
        </w:rPr>
        <w:t xml:space="preserve">CRM — Referral Programme (Screen Share Demo)</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Let me share my screen and show you what I've already built for another client — the CRM — because this is relevant to what you want for your referral programme. Under CRM, you have Clients. The system tells you who to contact today: people with upcoming birthdays or anniversaries, new clients to welcome, clients who have gone quiet, top clients of the month. You click a button to call directly, or to send a WhatsApp. Let me open a specific client profile — you can see lifetime spend, number of purchases, last purchase date, loyalty points, any outstanding balance, the full purchase history, preferences, important dates like family birthdays, pinned notes from the sales team, a record of every logged phone call, and all email history.</w:t>
      </w:r>
    </w:p>
    <w:p>
      <w:pPr>
        <w:spacing w:after="40" w:before="80"/>
      </w:pPr>
      <w:r>
        <w:rPr>
          <w:rFonts w:ascii="Arial" w:cs="Arial" w:eastAsia="Arial" w:hAnsi="Arial"/>
          <w:b/>
          <w:bCs/>
          <w:color w:val="6B2D0E"/>
          <w:sz w:val="20"/>
          <w:szCs w:val="20"/>
        </w:rPr>
        <w:t xml:space="preserve">Faith (Pixie Girl Global &amp; Faitlyn Hair): </w:t>
      </w:r>
      <w:r>
        <w:rPr>
          <w:rFonts w:ascii="Arial" w:cs="Arial" w:eastAsia="Arial" w:hAnsi="Arial"/>
          <w:color w:val="2D3142"/>
          <w:sz w:val="20"/>
          <w:szCs w:val="20"/>
        </w:rPr>
        <w:t xml:space="preserve">That's exactly what I was thinking about. So can we attach referral codes to customers? My rule is: a customer gets a referral code only after they've bought at least eight wigs from us. That way we know they're genuinely loyal. When they share the code, the new customer gets a discount, and the referrer earns a commission — maybe ₦10,000 to ₦15,000 per completed sale.</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It's possible and already built into this module. In this other client's system, the referral code unlocks when someone has an active subscription — for yours, we change the condition to 'at least 8 purchases.' The code is available on their customer dashboard. You can see the referral history — who's converted, who's still pending — and the commissions they've earned. From the back end, your sales team manages and redeems those commissions.</w:t>
      </w:r>
    </w:p>
    <w:p>
      <w:pPr>
        <w:spacing w:after="40" w:before="80"/>
      </w:pPr>
      <w:r>
        <w:rPr>
          <w:rFonts w:ascii="Arial" w:cs="Arial" w:eastAsia="Arial" w:hAnsi="Arial"/>
          <w:b/>
          <w:bCs/>
          <w:color w:val="6B2D0E"/>
          <w:sz w:val="20"/>
          <w:szCs w:val="20"/>
        </w:rPr>
        <w:t xml:space="preserve">Faith (Pixie Girl Global &amp; Faitlyn Hair): </w:t>
      </w:r>
      <w:r>
        <w:rPr>
          <w:rFonts w:ascii="Arial" w:cs="Arial" w:eastAsia="Arial" w:hAnsi="Arial"/>
          <w:color w:val="2D3142"/>
          <w:sz w:val="20"/>
          <w:szCs w:val="20"/>
        </w:rPr>
        <w:t xml:space="preserve">The whole point is to turn our best customers into marketers. Someone at an event gets complimented on her wig, she says 'use my code and get a discount.' That's how I want to reduce our spend on paid ads. We're essentially giving our customer acquisition budget to our own customers.</w:t>
      </w:r>
    </w:p>
    <w:p>
      <w:pPr>
        <w:spacing w:after="60" w:before="60"/>
      </w:pPr>
    </w:p>
    <w:p>
      <w:pPr>
        <w:pStyle w:val="Heading2"/>
        <w:spacing w:after="80" w:before="240"/>
      </w:pPr>
      <w:r>
        <w:rPr>
          <w:rFonts w:ascii="Arial" w:cs="Arial" w:eastAsia="Arial" w:hAnsi="Arial"/>
          <w:b/>
          <w:bCs/>
          <w:color w:val="0A1128"/>
          <w:sz w:val="22"/>
          <w:szCs w:val="22"/>
        </w:rPr>
        <w:t xml:space="preserve">Bundle Deal Discussion</w:t>
      </w:r>
    </w:p>
    <w:p>
      <w:pPr>
        <w:spacing w:after="40" w:before="80"/>
      </w:pPr>
      <w:r>
        <w:rPr>
          <w:rFonts w:ascii="Arial" w:cs="Arial" w:eastAsia="Arial" w:hAnsi="Arial"/>
          <w:b/>
          <w:bCs/>
          <w:color w:val="6B2D0E"/>
          <w:sz w:val="20"/>
          <w:szCs w:val="20"/>
        </w:rPr>
        <w:t xml:space="preserve">Faith (Pixie Girl Global &amp; Faitlyn Hair): </w:t>
      </w:r>
      <w:r>
        <w:rPr>
          <w:rFonts w:ascii="Arial" w:cs="Arial" w:eastAsia="Arial" w:hAnsi="Arial"/>
          <w:color w:val="2D3142"/>
          <w:sz w:val="20"/>
          <w:szCs w:val="20"/>
        </w:rPr>
        <w:t xml:space="preserve">Let me explain the bundle deal structure I put together. For each product category — for example, Full Frontals — I've created a bundle of five wigs. Each wig in the bundle gets ₦30,000 off. So the displayed price shows what the total would have been, and then what they're actually paying with the bundle discount. The wigs in a bundle are fixed by us — it's not like they can mix and match.</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Understood. So it's a fixed-composition bundle with a per-item discount, displayed as a before/after total. And then we add checkout upsell popups — like Temu — so when someone opens their cart, they see a message saying 'add another bundle and save an extra ₦100,000.'</w:t>
      </w:r>
    </w:p>
    <w:p>
      <w:pPr>
        <w:spacing w:after="40" w:before="80"/>
      </w:pPr>
      <w:r>
        <w:rPr>
          <w:rFonts w:ascii="Arial" w:cs="Arial" w:eastAsia="Arial" w:hAnsi="Arial"/>
          <w:b/>
          <w:bCs/>
          <w:color w:val="6B2D0E"/>
          <w:sz w:val="20"/>
          <w:szCs w:val="20"/>
        </w:rPr>
        <w:t xml:space="preserve">Faith (Pixie Girl Global &amp; Faitlyn Hair): </w:t>
      </w:r>
      <w:r>
        <w:rPr>
          <w:rFonts w:ascii="Arial" w:cs="Arial" w:eastAsia="Arial" w:hAnsi="Arial"/>
          <w:color w:val="2D3142"/>
          <w:sz w:val="20"/>
          <w:szCs w:val="20"/>
        </w:rPr>
        <w:t xml:space="preserve">Yes, exactly. The more they add, the more offers appear. I want it to feel like every time they're about to check out, something pops up encouraging them to add more.</w:t>
      </w:r>
    </w:p>
    <w:p>
      <w:pPr>
        <w:spacing w:after="60" w:before="60"/>
      </w:pPr>
    </w:p>
    <w:p>
      <w:pPr>
        <w:pStyle w:val="Heading2"/>
        <w:spacing w:after="80" w:before="240"/>
      </w:pPr>
      <w:r>
        <w:rPr>
          <w:rFonts w:ascii="Arial" w:cs="Arial" w:eastAsia="Arial" w:hAnsi="Arial"/>
          <w:b/>
          <w:bCs/>
          <w:color w:val="0A1128"/>
          <w:sz w:val="22"/>
          <w:szCs w:val="22"/>
        </w:rPr>
        <w:t xml:space="preserve">Faitlyn Hair Website — Scope Discussion</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Now — how many websites do you have right now?</w:t>
      </w:r>
    </w:p>
    <w:p>
      <w:pPr>
        <w:spacing w:after="40" w:before="80"/>
      </w:pPr>
      <w:r>
        <w:rPr>
          <w:rFonts w:ascii="Arial" w:cs="Arial" w:eastAsia="Arial" w:hAnsi="Arial"/>
          <w:b/>
          <w:bCs/>
          <w:color w:val="6B2D0E"/>
          <w:sz w:val="20"/>
          <w:szCs w:val="20"/>
        </w:rPr>
        <w:t xml:space="preserve">Faith (Pixie Girl Global &amp; Faitlyn Hair): </w:t>
      </w:r>
      <w:r>
        <w:rPr>
          <w:rFonts w:ascii="Arial" w:cs="Arial" w:eastAsia="Arial" w:hAnsi="Arial"/>
          <w:color w:val="2D3142"/>
          <w:sz w:val="20"/>
          <w:szCs w:val="20"/>
        </w:rPr>
        <w:t xml:space="preserve">Three. Pixie Girl Global dot com, Pixie Girl Global dot ng, and Faitlyn Hair.</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Right. What we agreed in the product description was one Pixie Girl storefront — a custom-built site that replaces both the .com and the .ng by using GEO-IP detection. So visitors from Nigeria see Naira prices; visitors from anywhere else see their local currency in dollars or pounds. WooCommerce for Faitlyn Hair was discussed for inventory sync, but a Faitlyn Hair storefront rebuild was not in the product description scope.</w:t>
      </w:r>
    </w:p>
    <w:p>
      <w:pPr>
        <w:spacing w:after="40" w:before="80"/>
      </w:pPr>
      <w:r>
        <w:rPr>
          <w:rFonts w:ascii="Arial" w:cs="Arial" w:eastAsia="Arial" w:hAnsi="Arial"/>
          <w:b/>
          <w:bCs/>
          <w:color w:val="6B2D0E"/>
          <w:sz w:val="20"/>
          <w:szCs w:val="20"/>
        </w:rPr>
        <w:t xml:space="preserve">Faith (Pixie Girl Global &amp; Faitlyn Hair): </w:t>
      </w:r>
      <w:r>
        <w:rPr>
          <w:rFonts w:ascii="Arial" w:cs="Arial" w:eastAsia="Arial" w:hAnsi="Arial"/>
          <w:color w:val="2D3142"/>
          <w:sz w:val="20"/>
          <w:szCs w:val="20"/>
        </w:rPr>
        <w:t xml:space="preserve">But I've always understood this system to manage both businesses — Pixie Girl and Faitlyn — from one platform. I thought posting a product in the ERP would publish it to both websites. The Pixie Girl Nigeria website has effectively been functioning as Faitlyn's storefront for a while now, because Faitlyn doesn't have its own separate functional website. So I assumed the Hub would give both brands their own proper storefronts.</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The Hub does manage both businesses on the back end. But the product description specifically covers one storefront — Pixie Girl Global. Faitlyn Hair's WooCommerce site was going to stay live and sync inventory via API. Building a second storefront from scratch adds one to two weeks and requires a bigger server.</w:t>
      </w:r>
    </w:p>
    <w:p>
      <w:pPr>
        <w:spacing w:after="40" w:before="80"/>
      </w:pPr>
      <w:r>
        <w:rPr>
          <w:rFonts w:ascii="Arial" w:cs="Arial" w:eastAsia="Arial" w:hAnsi="Arial"/>
          <w:b/>
          <w:bCs/>
          <w:color w:val="6B2D0E"/>
          <w:sz w:val="20"/>
          <w:szCs w:val="20"/>
        </w:rPr>
        <w:t xml:space="preserve">Ka (Consultant): </w:t>
      </w:r>
      <w:r>
        <w:rPr>
          <w:rFonts w:ascii="Arial" w:cs="Arial" w:eastAsia="Arial" w:hAnsi="Arial"/>
          <w:color w:val="2D3142"/>
          <w:sz w:val="20"/>
          <w:szCs w:val="20"/>
        </w:rPr>
        <w:t xml:space="preserve">I think there's been a communication gap on both sides. The practical solution is to find a compromise — build both storefronts, upgrade the server, and adjust accordingly. The layouts are identical so it's not starting from zero.</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I agree. The second storefront is a reskin — same layout, different colours and brand identity. The main additional work is the server upgrade and the SMTP setup for Faitlyn's email marketing. I can absorb the development side. What we need is a bigger VPS — I'll research the options and share the cost. The current plan is 8GB RAM, which was sized for one storefront plus the ERP. For two storefronts we need at least 12GB, which should come in at roughly $120 per year more, or around $200 total annually.</w:t>
      </w:r>
    </w:p>
    <w:p>
      <w:pPr>
        <w:spacing w:after="40" w:before="80"/>
      </w:pPr>
      <w:r>
        <w:rPr>
          <w:rFonts w:ascii="Arial" w:cs="Arial" w:eastAsia="Arial" w:hAnsi="Arial"/>
          <w:b/>
          <w:bCs/>
          <w:color w:val="6B2D0E"/>
          <w:sz w:val="20"/>
          <w:szCs w:val="20"/>
        </w:rPr>
        <w:t xml:space="preserve">Faith (Pixie Girl Global &amp; Faitlyn Hair): </w:t>
      </w:r>
      <w:r>
        <w:rPr>
          <w:rFonts w:ascii="Arial" w:cs="Arial" w:eastAsia="Arial" w:hAnsi="Arial"/>
          <w:color w:val="2D3142"/>
          <w:sz w:val="20"/>
          <w:szCs w:val="20"/>
        </w:rPr>
        <w:t xml:space="preserve">As long as there are no performance issues or loading problems, I'm fine with that. I just need the system to work reliably. Please be upfront with me about any challenges — I'd rather know now and pay the extra than discover problems after launch.</w:t>
      </w:r>
    </w:p>
    <w:p>
      <w:pPr>
        <w:spacing w:after="60" w:before="60"/>
      </w:pPr>
    </w:p>
    <w:p>
      <w:pPr>
        <w:pStyle w:val="Heading2"/>
        <w:spacing w:after="80" w:before="240"/>
      </w:pPr>
      <w:r>
        <w:rPr>
          <w:rFonts w:ascii="Arial" w:cs="Arial" w:eastAsia="Arial" w:hAnsi="Arial"/>
          <w:b/>
          <w:bCs/>
          <w:color w:val="0A1128"/>
          <w:sz w:val="22"/>
          <w:szCs w:val="22"/>
        </w:rPr>
        <w:t xml:space="preserve">Brand Positioning — Final Alignment</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Let me just confirm the brand positioning so we're fully aligned going forward. Pixie Girl Global: manufacturer of Pixie hair, sells wholesale, ships worldwide. Does not do styling. Faitlyn Hair: manufacturer of everything except Pixie hair, operates in Nigeria, does all styling — including being Pixie's primary Nigerian styling partner. The two brands don't share product catalogues. If Faitlyn needs a Pixie wig to sell or style, she purchases it from Pixie Girl at an agreed wholesale price. If Pixie Girl needs Faitlyn's styling services, Faitlyn invoices Pixie Girl. Both transactions go into each entity's own books as real invoices.</w:t>
      </w:r>
    </w:p>
    <w:p>
      <w:pPr>
        <w:spacing w:after="40" w:before="80"/>
      </w:pPr>
      <w:r>
        <w:rPr>
          <w:rFonts w:ascii="Arial" w:cs="Arial" w:eastAsia="Arial" w:hAnsi="Arial"/>
          <w:b/>
          <w:bCs/>
          <w:color w:val="6B2D0E"/>
          <w:sz w:val="20"/>
          <w:szCs w:val="20"/>
        </w:rPr>
        <w:t xml:space="preserve">Faith (Pixie Girl Global &amp; Faitlyn Hair): </w:t>
      </w:r>
      <w:r>
        <w:rPr>
          <w:rFonts w:ascii="Arial" w:cs="Arial" w:eastAsia="Arial" w:hAnsi="Arial"/>
          <w:color w:val="2D3142"/>
          <w:sz w:val="20"/>
          <w:szCs w:val="20"/>
        </w:rPr>
        <w:t xml:space="preserve">Yes, that's exactly right. And for production — when we're producing stock, Pixie Girl's quantity is separate from Faitlyn's quantity. They are produced separately from the manufacturing process. It's not mixed.</w:t>
      </w:r>
    </w:p>
    <w:p>
      <w:pPr>
        <w:spacing w:after="60" w:before="60"/>
      </w:pPr>
    </w:p>
    <w:p>
      <w:pPr>
        <w:pStyle w:val="Heading2"/>
        <w:spacing w:after="80" w:before="240"/>
      </w:pPr>
      <w:r>
        <w:rPr>
          <w:rFonts w:ascii="Arial" w:cs="Arial" w:eastAsia="Arial" w:hAnsi="Arial"/>
          <w:b/>
          <w:bCs/>
          <w:color w:val="0A1128"/>
          <w:sz w:val="22"/>
          <w:szCs w:val="22"/>
        </w:rPr>
        <w:t xml:space="preserve">Server &amp; Payment — Closing</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Okay. So to summarise what we need to do on the server: I'll look at the best VPS upgrade that comfortably handles both storefronts plus the full ERP. You were paying roughly $40 per month for Shopify across both Pixie Girl stores, plus $100 annually for WooCommerce — that's about $600 per year. If I can keep the new server under $200 annually, you're saving over $400 a year on hosting and platform fees compared to where you are now.</w:t>
      </w:r>
    </w:p>
    <w:p>
      <w:pPr>
        <w:spacing w:after="40" w:before="80"/>
      </w:pPr>
      <w:r>
        <w:rPr>
          <w:rFonts w:ascii="Arial" w:cs="Arial" w:eastAsia="Arial" w:hAnsi="Arial"/>
          <w:b/>
          <w:bCs/>
          <w:color w:val="6B2D0E"/>
          <w:sz w:val="20"/>
          <w:szCs w:val="20"/>
        </w:rPr>
        <w:t xml:space="preserve">Faith (Pixie Girl Global &amp; Faitlyn Hair): </w:t>
      </w:r>
      <w:r>
        <w:rPr>
          <w:rFonts w:ascii="Arial" w:cs="Arial" w:eastAsia="Arial" w:hAnsi="Arial"/>
          <w:color w:val="2D3142"/>
          <w:sz w:val="20"/>
          <w:szCs w:val="20"/>
        </w:rPr>
        <w:t xml:space="preserve">That's perfect. And can I pay in dollars directly? When money goes through Naira and back to dollars I lose on conversion.</w:t>
      </w:r>
    </w:p>
    <w:p>
      <w:pPr>
        <w:spacing w:after="40" w:before="80"/>
      </w:pPr>
      <w:r>
        <w:rPr>
          <w:rFonts w:ascii="Arial" w:cs="Arial" w:eastAsia="Arial" w:hAnsi="Arial"/>
          <w:b/>
          <w:bCs/>
          <w:color w:val="1B4F72"/>
          <w:sz w:val="20"/>
          <w:szCs w:val="20"/>
        </w:rPr>
        <w:t xml:space="preserve">Tom-Blake (JBS Praxis): </w:t>
      </w:r>
      <w:r>
        <w:rPr>
          <w:rFonts w:ascii="Arial" w:cs="Arial" w:eastAsia="Arial" w:hAnsi="Arial"/>
          <w:color w:val="2D3142"/>
          <w:sz w:val="20"/>
          <w:szCs w:val="20"/>
        </w:rPr>
        <w:t xml:space="preserve">Yes — if you can pay with your dollar card, the debit goes straight to me and there's no conversion loss. I'll let you know once I've confirmed the upgrade plan.</w:t>
      </w:r>
    </w:p>
    <w:p>
      <w:pPr>
        <w:spacing w:after="60" w:before="60"/>
      </w:pPr>
    </w:p>
    <w:p>
      <w:pPr>
        <w:pBdr>
          <w:bottom w:val="single" w:color="D0D5DD" w:sz="4"/>
        </w:pBdr>
        <w:spacing w:after="120" w:before="120"/>
      </w:pPr>
    </w:p>
    <w:p>
      <w:pPr>
        <w:pStyle w:val="Heading1"/>
        <w:spacing w:after="120" w:before="320"/>
      </w:pPr>
      <w:r>
        <w:rPr>
          <w:rFonts w:ascii="Arial" w:cs="Arial" w:eastAsia="Arial" w:hAnsi="Arial"/>
          <w:b/>
          <w:bCs/>
          <w:color w:val="0A1128"/>
          <w:sz w:val="28"/>
          <w:szCs w:val="28"/>
        </w:rPr>
        <w:t xml:space="preserve">10. Closing Notes</w:t>
      </w:r>
    </w:p>
    <w:p>
      <w:pPr>
        <w:spacing w:after="80" w:before="60"/>
      </w:pPr>
      <w:r>
        <w:rPr>
          <w:rFonts w:ascii="Arial" w:cs="Arial" w:eastAsia="Arial" w:hAnsi="Arial"/>
          <w:b w:val="false"/>
          <w:bCs w:val="false"/>
          <w:i w:val="false"/>
          <w:iCs w:val="false"/>
          <w:color w:val="2D3142"/>
          <w:sz w:val="20"/>
          <w:szCs w:val="20"/>
        </w:rPr>
        <w:t xml:space="preserve">The meeting ran approximately 2 hours — significantly over the planned 1 hour. Despite the extended runtime, the session was productive in surfacing the scope clarification around the Faitlyn Hair storefront (which would otherwise have been a more difficult conversation post-delivery), aligning on the full HR module design, and establishing clear next steps for the Stripe/Nomba gateway research.</w:t>
      </w:r>
    </w:p>
    <w:p>
      <w:pPr>
        <w:spacing w:after="60" w:before="60"/>
      </w:pPr>
    </w:p>
    <w:p>
      <w:pPr>
        <w:spacing w:after="80" w:before="60"/>
      </w:pPr>
      <w:r>
        <w:rPr>
          <w:rFonts w:ascii="Arial" w:cs="Arial" w:eastAsia="Arial" w:hAnsi="Arial"/>
          <w:b w:val="false"/>
          <w:bCs w:val="false"/>
          <w:i w:val="false"/>
          <w:iCs w:val="false"/>
          <w:color w:val="2D3142"/>
          <w:sz w:val="20"/>
          <w:szCs w:val="20"/>
        </w:rPr>
        <w:t xml:space="preserve">The relationship between JBS Praxis and Pixie Girl Global/Faitlyn Hair remains collaborative and constructive. Tom-Blake confirmed that features agreed upon in the product description will be delivered at no additional cost, and that the Faitlyn Hair storefront will be accommodated through a server upgrade rather than a scope surcharge.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B4C8" w:val="clear"/>
          </w:tcPr>
          <w:p/>
        </w:tc>
        <w:tc>
          <w:tcPr>
            <w:tcW w:type="dxa" w:w="9200"/>
            <w:tcBorders>
              <w:top w:val="none" w:color="FFFFFF" w:sz="0"/>
              <w:left w:val="none" w:color="FFFFFF" w:sz="0"/>
              <w:bottom w:val="none" w:color="FFFFFF" w:sz="0"/>
              <w:right w:val="none" w:color="FFFFFF" w:sz="0"/>
            </w:tcBorders>
            <w:shd w:fill="F4F6F9" w:val="clear"/>
            <w:tcMar>
              <w:top w:type="dxa" w:w="80"/>
              <w:left w:type="dxa" w:w="140"/>
              <w:bottom w:type="dxa" w:w="80"/>
              <w:right w:type="dxa" w:w="120"/>
            </w:tcMar>
          </w:tcPr>
          <w:p>
            <w:pPr>
              <w:spacing w:after="0" w:before="0"/>
            </w:pPr>
            <w:r>
              <w:rPr>
                <w:rFonts w:ascii="Arial" w:cs="Arial" w:eastAsia="Arial" w:hAnsi="Arial"/>
                <w:b/>
                <w:bCs/>
                <w:color w:val="0A1128"/>
                <w:sz w:val="19"/>
                <w:szCs w:val="19"/>
              </w:rPr>
              <w:t xml:space="preserve">Next scheduled touchpoint: </w:t>
            </w:r>
            <w:r>
              <w:rPr>
                <w:rFonts w:ascii="Arial" w:cs="Arial" w:eastAsia="Arial" w:hAnsi="Arial"/>
                <w:i w:val="false"/>
                <w:iCs w:val="false"/>
                <w:color w:val="2D3142"/>
                <w:sz w:val="19"/>
                <w:szCs w:val="19"/>
              </w:rPr>
              <w:t xml:space="preserve">Tom-Blake will initiate contact once the VPS upgrade options are confirmed and the Nomba meeting with Jaffa and Baji has been scheduled.</w:t>
            </w:r>
          </w:p>
        </w:tc>
      </w:tr>
    </w:tbl>
    <w:p>
      <w:pPr>
        <w:spacing w:after="60" w:before="60"/>
      </w:pPr>
    </w:p>
    <w:p>
      <w:pPr>
        <w:pBdr>
          <w:top w:val="single" w:color="0A1128" w:sz="6"/>
        </w:pBdr>
        <w:spacing w:after="80" w:before="200"/>
        <w:jc w:val="center"/>
      </w:pPr>
      <w:r>
        <w:rPr>
          <w:rFonts w:ascii="Arial" w:cs="Arial" w:eastAsia="Arial" w:hAnsi="Arial"/>
          <w:b/>
          <w:bCs/>
          <w:caps/>
          <w:color w:val="0A1128"/>
          <w:sz w:val="18"/>
          <w:szCs w:val="18"/>
        </w:rPr>
        <w:t xml:space="preserve">DOCUMENT END</w:t>
      </w:r>
    </w:p>
    <w:p>
      <w:pPr>
        <w:jc w:val="center"/>
      </w:pPr>
      <w:r>
        <w:rPr>
          <w:rFonts w:ascii="Arial" w:cs="Arial" w:eastAsia="Arial" w:hAnsi="Arial"/>
          <w:i/>
          <w:iCs/>
          <w:color w:val="6B7280"/>
          <w:sz w:val="17"/>
          <w:szCs w:val="17"/>
        </w:rPr>
        <w:t xml:space="preserve">Prepared by JBS Praxis — Pixie Girl Hub Project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pBdr>
      <w:spacing w:after="0" w:before="80"/>
      <w:jc w:val="center"/>
    </w:pPr>
    <w:r>
      <w:rPr>
        <w:rFonts w:ascii="Arial" w:cs="Arial" w:eastAsia="Arial" w:hAnsi="Arial"/>
        <w:color w:val="9CA3AF"/>
        <w:sz w:val="16"/>
        <w:szCs w:val="16"/>
      </w:rPr>
      <w:t xml:space="preserve">CONFIDENTIAL — JBS Praxis Internal Document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pBdr>
      <w:spacing w:after="80" w:before="0"/>
    </w:pPr>
    <w:r>
      <w:rPr>
        <w:rFonts w:ascii="Arial" w:cs="Arial" w:eastAsia="Arial" w:hAnsi="Arial"/>
        <w:caps/>
        <w:color w:val="6B7280"/>
        <w:sz w:val="16"/>
        <w:szCs w:val="16"/>
      </w:rPr>
      <w:t xml:space="preserve">PIXIE GIRL HUB — MEETING NOTES &amp; TRANSCRIPT</w:t>
    </w:r>
    <w:r>
      <w:rPr>
        <w:rFonts w:ascii="Arial" w:cs="Arial" w:eastAsia="Arial" w:hAnsi="Arial"/>
        <w:color w:val="6B7280"/>
        <w:sz w:val="16"/>
        <w:szCs w:val="16"/>
      </w:rPr>
      <w:t xml:space="preserve">   |   JBS Praxis × Pixie Girl Global × Faitlyn Hair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A1128"/>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A1128"/>
      <w:sz w:val="22"/>
      <w:szCs w:val="22"/>
    </w:rPr>
  </w:style>
  <w:style w:type="paragraph" w:styleId="Heading3">
    <w:name w:val="Heading 3"/>
    <w:basedOn w:val="Normal"/>
    <w:next w:val="Normal"/>
    <w:qFormat/>
    <w:pPr>
      <w:spacing w:after="60" w:before="200"/>
      <w:outlineLvl w:val="2"/>
    </w:pPr>
    <w:rPr>
      <w:rFonts w:ascii="Arial" w:cs="Arial" w:eastAsia="Arial" w:hAnsi="Arial"/>
      <w:b/>
      <w:bCs/>
      <w:color w:val="2D314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2026-06-13T20:23:26.828Z</dcterms:created>
  <dcterms:modified xsi:type="dcterms:W3CDTF">2026-06-13T20:23:26.844Z</dcterms:modified>
</cp:coreProperties>
</file>

<file path=docProps/custom.xml><?xml version="1.0" encoding="utf-8"?>
<Properties xmlns="http://schemas.openxmlformats.org/officeDocument/2006/custom-properties" xmlns:vt="http://schemas.openxmlformats.org/officeDocument/2006/docPropsVTypes"/>
</file>