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Think &amp; Tinker Tutorial Hub</w:t>
      </w:r>
    </w:p>
    <w:p>
      <w:pPr>
        <w:pStyle w:val="Heading2"/>
      </w:pPr>
      <w:r>
        <w:t>Asher's Daily Progress Report</w:t>
      </w:r>
    </w:p>
    <w:p>
      <w:r>
        <w:rPr>
          <w:b/>
        </w:rPr>
        <w:t xml:space="preserve">Student: </w:t>
      </w:r>
      <w:r>
        <w:t>Asher</w:t>
        <w:br/>
      </w:r>
      <w:r>
        <w:rPr>
          <w:b/>
        </w:rPr>
        <w:t xml:space="preserve">Date: </w:t>
      </w:r>
      <w:r>
        <w:t>24 July 2026</w:t>
        <w:br/>
      </w:r>
      <w:r>
        <w:rPr>
          <w:b/>
        </w:rPr>
        <w:t xml:space="preserve">Teacher: </w:t>
      </w:r>
      <w:r>
        <w:t>Janet Joseph</w:t>
      </w:r>
    </w:p>
    <w:p>
      <w:pPr>
        <w:pStyle w:val="Heading2"/>
      </w:pPr>
      <w:r>
        <w:t>Daily Summary</w:t>
      </w:r>
    </w:p>
    <w:p>
      <w:r>
        <w:t>Asher came to class ready to learn and participated well in today’s activities. During the fine motor activity, he found it a little challenging to use the tweezers to pick up the pom-poms but responded well to encouragement and gentle assistance from his teacher.</w:t>
        <w:br/>
        <w:br/>
        <w:t>Asher made good efforts during scribbling and correctly associated the letter sounds with three objects: spider, snail, and snake. In numeracy, he confidently counted from 1 to 10 and independently wrote the number 1 without assistance.</w:t>
        <w:br/>
        <w:br/>
        <w:t>Asher also worked on quantification, where he successfully identified and handed over one pom-pom of different colours (green, red, purple, yellow, orange, and blue) when requested. This activity helped reinforce his understanding of the concept of one.</w:t>
        <w:br/>
        <w:br/>
        <w:t>Overall, Asher had a productive lesson and continues to make steady progress with consistent practice and encouragement.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