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F409E1F" w:rsidR="00EB7C0F" w:rsidRDefault="000015DC">
      <w:r>
        <w:t>As part of this executive summary, we will be presenting an overview of different quantitative modelling techniques and their usability in the case of Pampered Pets’ digitalisation efforts, where additional warehouses are introduced, and the supply chain allows the business to rapidly scale up globally. First, a quantitative method is presented with the reasoning behind choosing a specific one. After building a case with different probabilities, a summary of different results is composed. Lastly, a correct disaster recovery approach is paramount to the availability and integrity of the data, and therefore an overview and recommendations are discussed.</w:t>
      </w:r>
    </w:p>
    <w:p w14:paraId="00000006" w14:textId="55BF55A0" w:rsidR="00EB7C0F" w:rsidRDefault="00EB7C0F"/>
    <w:p w14:paraId="2844C17B" w14:textId="0986690C" w:rsidR="009269A2" w:rsidRPr="009269A2" w:rsidRDefault="009269A2">
      <w:pPr>
        <w:rPr>
          <w:b/>
          <w:bCs/>
        </w:rPr>
      </w:pPr>
      <w:r w:rsidRPr="009269A2">
        <w:rPr>
          <w:b/>
          <w:bCs/>
        </w:rPr>
        <w:t>Quantitative Modelling</w:t>
      </w:r>
    </w:p>
    <w:p w14:paraId="00000007" w14:textId="77777777" w:rsidR="00EB7C0F" w:rsidRDefault="00EB7C0F">
      <w:pPr>
        <w:ind w:left="-708"/>
      </w:pPr>
    </w:p>
    <w:p w14:paraId="73E430D6" w14:textId="77777777" w:rsidR="003412E0" w:rsidRDefault="003412E0" w:rsidP="003412E0">
      <w:pPr>
        <w:rPr>
          <w:color w:val="373A3C"/>
        </w:rPr>
      </w:pPr>
      <w:r w:rsidRPr="00EC0E71">
        <w:rPr>
          <w:color w:val="373A3C"/>
        </w:rPr>
        <w:t>While both qualitative and quantitative risk approaches can be used, qualitative risk assessment is generally not sufficient for risk events where effects are interdependent, meaning that an impact in a particular risk dimension will affect another risk in the same, or even different category. Therefore, a quantitative approach should be used. I chose to use Bayesian Belief Networks, based on the Bayesian Theorem. While other quantitative approaches such as AHP and TOPSIS exist, these methods generally fail to consider the risk interdependencies, and cannot be used to conduct a temporal risk analysis (</w:t>
      </w:r>
      <w:proofErr w:type="spellStart"/>
      <w:r w:rsidRPr="00EC0E71">
        <w:rPr>
          <w:color w:val="373A3C"/>
        </w:rPr>
        <w:t>Samvedi</w:t>
      </w:r>
      <w:proofErr w:type="spellEnd"/>
      <w:r w:rsidRPr="00EC0E71">
        <w:rPr>
          <w:color w:val="373A3C"/>
        </w:rPr>
        <w:t xml:space="preserve"> et al. 2012). The main principles of the Bayes Theorem can also be applied here, including subjective probabilities as well as a prior selection of different hypotheses. This modelling approach uses manually created networks with probability nodes that subsequently affect the probability in other nodes. This approach is especially useful when analysing supplier failures and risks (</w:t>
      </w:r>
      <w:proofErr w:type="spellStart"/>
      <w:r w:rsidRPr="00EC0E71">
        <w:rPr>
          <w:color w:val="373A3C"/>
        </w:rPr>
        <w:t>Lockamy</w:t>
      </w:r>
      <w:proofErr w:type="spellEnd"/>
      <w:r w:rsidRPr="00EC0E71">
        <w:rPr>
          <w:color w:val="373A3C"/>
        </w:rPr>
        <w:t>, 2011).</w:t>
      </w:r>
    </w:p>
    <w:p w14:paraId="14327210" w14:textId="02832F49" w:rsidR="003412E0" w:rsidRPr="00EC0E71" w:rsidRDefault="003412E0" w:rsidP="003412E0">
      <w:pPr>
        <w:rPr>
          <w:color w:val="373A3C"/>
        </w:rPr>
      </w:pPr>
    </w:p>
    <w:p w14:paraId="6E4E8E13" w14:textId="7543D6C8" w:rsidR="003412E0" w:rsidRDefault="003412E0" w:rsidP="003412E0">
      <w:pPr>
        <w:rPr>
          <w:color w:val="373A3C"/>
        </w:rPr>
      </w:pPr>
      <w:r>
        <w:rPr>
          <w:color w:val="373A3C"/>
        </w:rPr>
        <w:t>As previously mentioned, the core foundation of this modelling approach consists of networks consisting of nodes. Before this can be accomplished, risks need to be categorized into three primary categories: Organizational, Industrial and Environmental (Rao &amp; Goldsby, 2009). After a thorough investigation of available documentation, there were as many as 105 different risks associated with the aerospace industry (</w:t>
      </w:r>
      <w:proofErr w:type="spellStart"/>
      <w:r>
        <w:rPr>
          <w:color w:val="373A3C"/>
        </w:rPr>
        <w:t>Badurdeen</w:t>
      </w:r>
      <w:proofErr w:type="spellEnd"/>
      <w:r>
        <w:rPr>
          <w:color w:val="373A3C"/>
        </w:rPr>
        <w:t xml:space="preserve"> et al., 2013). For the purposes of this executive report, I am reducing the targeted risks to focus on the quality of the food and the security of the supply chain.</w:t>
      </w:r>
    </w:p>
    <w:p w14:paraId="56AD6CEE" w14:textId="6F1ED829" w:rsidR="003412E0" w:rsidRDefault="003412E0" w:rsidP="003412E0">
      <w:pPr>
        <w:rPr>
          <w:color w:val="373A3C"/>
        </w:rPr>
      </w:pPr>
      <w:r>
        <w:rPr>
          <w:color w:val="373A3C"/>
        </w:rPr>
        <w:t xml:space="preserve">For the probability exercise, I use </w:t>
      </w:r>
      <w:proofErr w:type="spellStart"/>
      <w:r>
        <w:rPr>
          <w:color w:val="373A3C"/>
        </w:rPr>
        <w:t>Netica</w:t>
      </w:r>
      <w:proofErr w:type="spellEnd"/>
      <w:r>
        <w:rPr>
          <w:color w:val="373A3C"/>
        </w:rPr>
        <w:t xml:space="preserve"> software</w:t>
      </w:r>
      <w:r w:rsidR="001F181D">
        <w:rPr>
          <w:color w:val="373A3C"/>
        </w:rPr>
        <w:t xml:space="preserve"> (</w:t>
      </w:r>
      <w:proofErr w:type="spellStart"/>
      <w:r w:rsidR="001F181D">
        <w:rPr>
          <w:color w:val="373A3C"/>
        </w:rPr>
        <w:t>Norsys</w:t>
      </w:r>
      <w:proofErr w:type="spellEnd"/>
      <w:r w:rsidR="001F181D">
        <w:rPr>
          <w:color w:val="373A3C"/>
        </w:rPr>
        <w:t>, 2022)</w:t>
      </w:r>
      <w:r>
        <w:rPr>
          <w:color w:val="373A3C"/>
        </w:rPr>
        <w:t xml:space="preserve">, which allows the user to build nodes, </w:t>
      </w:r>
      <w:r w:rsidR="001F181D">
        <w:rPr>
          <w:color w:val="373A3C"/>
        </w:rPr>
        <w:t xml:space="preserve">and </w:t>
      </w:r>
      <w:r>
        <w:rPr>
          <w:color w:val="373A3C"/>
        </w:rPr>
        <w:t>networks as well as the associated probability tables. The following categories are used for influencing the potential success of each new branch that can be opened:</w:t>
      </w:r>
    </w:p>
    <w:p w14:paraId="5638D461" w14:textId="77777777" w:rsidR="003412E0" w:rsidRDefault="003412E0" w:rsidP="003412E0">
      <w:pPr>
        <w:pStyle w:val="ListParagraph"/>
        <w:numPr>
          <w:ilvl w:val="0"/>
          <w:numId w:val="4"/>
        </w:numPr>
        <w:rPr>
          <w:rFonts w:ascii="Arial" w:hAnsi="Arial" w:cs="Arial"/>
          <w:color w:val="373A3C"/>
        </w:rPr>
      </w:pPr>
      <w:r>
        <w:rPr>
          <w:rFonts w:ascii="Arial" w:hAnsi="Arial" w:cs="Arial"/>
          <w:color w:val="373A3C"/>
        </w:rPr>
        <w:t>Location Performance, a composite of both Product and Platform Satisfaction</w:t>
      </w:r>
    </w:p>
    <w:p w14:paraId="5D3878FC" w14:textId="77777777" w:rsidR="003412E0" w:rsidRDefault="003412E0" w:rsidP="003412E0">
      <w:pPr>
        <w:pStyle w:val="ListParagraph"/>
        <w:numPr>
          <w:ilvl w:val="1"/>
          <w:numId w:val="4"/>
        </w:numPr>
        <w:rPr>
          <w:rFonts w:ascii="Arial" w:hAnsi="Arial" w:cs="Arial"/>
          <w:color w:val="373A3C"/>
        </w:rPr>
      </w:pPr>
      <w:r>
        <w:rPr>
          <w:rFonts w:ascii="Arial" w:hAnsi="Arial" w:cs="Arial"/>
          <w:color w:val="373A3C"/>
        </w:rPr>
        <w:t>Product Satisfaction, a composite of both the product cost and product quality</w:t>
      </w:r>
    </w:p>
    <w:p w14:paraId="5A863D07" w14:textId="77777777" w:rsidR="003412E0" w:rsidRDefault="003412E0" w:rsidP="003412E0">
      <w:pPr>
        <w:pStyle w:val="ListParagraph"/>
        <w:numPr>
          <w:ilvl w:val="2"/>
          <w:numId w:val="4"/>
        </w:numPr>
        <w:rPr>
          <w:rFonts w:ascii="Arial" w:hAnsi="Arial" w:cs="Arial"/>
          <w:color w:val="373A3C"/>
        </w:rPr>
      </w:pPr>
      <w:r>
        <w:rPr>
          <w:rFonts w:ascii="Arial" w:hAnsi="Arial" w:cs="Arial"/>
          <w:color w:val="373A3C"/>
        </w:rPr>
        <w:t>Product Cost, a composite of Inflation and Transport Costs</w:t>
      </w:r>
    </w:p>
    <w:p w14:paraId="6AE01B71" w14:textId="77777777" w:rsidR="003412E0" w:rsidRDefault="003412E0" w:rsidP="003412E0">
      <w:pPr>
        <w:pStyle w:val="ListParagraph"/>
        <w:numPr>
          <w:ilvl w:val="2"/>
          <w:numId w:val="4"/>
        </w:numPr>
        <w:rPr>
          <w:rFonts w:ascii="Arial" w:hAnsi="Arial" w:cs="Arial"/>
          <w:color w:val="373A3C"/>
        </w:rPr>
      </w:pPr>
      <w:r>
        <w:rPr>
          <w:rFonts w:ascii="Arial" w:hAnsi="Arial" w:cs="Arial"/>
          <w:color w:val="373A3C"/>
        </w:rPr>
        <w:t>Product Quality, a composite of Quality Certification and Inspection Quality</w:t>
      </w:r>
    </w:p>
    <w:p w14:paraId="3289BF74" w14:textId="77777777" w:rsidR="003412E0" w:rsidRDefault="003412E0" w:rsidP="003412E0">
      <w:pPr>
        <w:pStyle w:val="ListParagraph"/>
        <w:numPr>
          <w:ilvl w:val="1"/>
          <w:numId w:val="4"/>
        </w:numPr>
        <w:rPr>
          <w:rFonts w:ascii="Arial" w:hAnsi="Arial" w:cs="Arial"/>
          <w:color w:val="373A3C"/>
        </w:rPr>
      </w:pPr>
      <w:r>
        <w:rPr>
          <w:rFonts w:ascii="Arial" w:hAnsi="Arial" w:cs="Arial"/>
          <w:color w:val="373A3C"/>
        </w:rPr>
        <w:t>Platform Satisfaction, a composite of Infrastructure and Service Quality</w:t>
      </w:r>
    </w:p>
    <w:p w14:paraId="6982934A" w14:textId="77777777" w:rsidR="003412E0" w:rsidRDefault="003412E0" w:rsidP="003412E0">
      <w:pPr>
        <w:pStyle w:val="ListParagraph"/>
        <w:numPr>
          <w:ilvl w:val="2"/>
          <w:numId w:val="4"/>
        </w:numPr>
        <w:rPr>
          <w:rFonts w:ascii="Arial" w:hAnsi="Arial" w:cs="Arial"/>
          <w:color w:val="373A3C"/>
        </w:rPr>
      </w:pPr>
      <w:r>
        <w:rPr>
          <w:rFonts w:ascii="Arial" w:hAnsi="Arial" w:cs="Arial"/>
          <w:color w:val="373A3C"/>
        </w:rPr>
        <w:t>Infrastructure, which directly relies on IT Maturity</w:t>
      </w:r>
    </w:p>
    <w:p w14:paraId="51596908" w14:textId="77777777" w:rsidR="003412E0" w:rsidRDefault="003412E0" w:rsidP="003412E0">
      <w:pPr>
        <w:pStyle w:val="ListParagraph"/>
        <w:numPr>
          <w:ilvl w:val="2"/>
          <w:numId w:val="4"/>
        </w:numPr>
        <w:rPr>
          <w:rFonts w:ascii="Arial" w:hAnsi="Arial" w:cs="Arial"/>
          <w:color w:val="373A3C"/>
        </w:rPr>
      </w:pPr>
      <w:r>
        <w:rPr>
          <w:rFonts w:ascii="Arial" w:hAnsi="Arial" w:cs="Arial"/>
          <w:color w:val="373A3C"/>
        </w:rPr>
        <w:t>Service Quality, a composite of Language Proficiency and Turnover Rates</w:t>
      </w:r>
    </w:p>
    <w:p w14:paraId="6E1F2801" w14:textId="0106BC84" w:rsidR="003412E0" w:rsidRDefault="003412E0" w:rsidP="003412E0">
      <w:pPr>
        <w:rPr>
          <w:color w:val="373A3C"/>
        </w:rPr>
      </w:pPr>
      <w:r>
        <w:rPr>
          <w:color w:val="373A3C"/>
        </w:rPr>
        <w:t xml:space="preserve">Under normal circumstances, the data would be obtained by surveying supply chain industry stakeholders, followed up by the results being fed into the platform. However, in our case, the results and calculations are based on the best guess and in some cases, common sense </w:t>
      </w:r>
      <w:r>
        <w:rPr>
          <w:color w:val="373A3C"/>
        </w:rPr>
        <w:lastRenderedPageBreak/>
        <w:t xml:space="preserve">with explanations provided. A detailed list of assumptions for individual metrics can be found </w:t>
      </w:r>
      <w:r w:rsidR="00752406">
        <w:rPr>
          <w:color w:val="373A3C"/>
        </w:rPr>
        <w:t>below this text:</w:t>
      </w:r>
    </w:p>
    <w:p w14:paraId="7A7AC999" w14:textId="77777777" w:rsidR="0008289F" w:rsidRDefault="0008289F" w:rsidP="003412E0">
      <w:pPr>
        <w:rPr>
          <w:color w:val="373A3C"/>
        </w:rPr>
      </w:pPr>
    </w:p>
    <w:p w14:paraId="39041823" w14:textId="2903BCED" w:rsidR="00752406" w:rsidRDefault="00752406" w:rsidP="003412E0">
      <w:pPr>
        <w:rPr>
          <w:color w:val="373A3C"/>
        </w:rPr>
      </w:pPr>
      <w:r>
        <w:rPr>
          <w:noProof/>
        </w:rPr>
        <mc:AlternateContent>
          <mc:Choice Requires="wps">
            <w:drawing>
              <wp:anchor distT="0" distB="0" distL="114300" distR="114300" simplePos="0" relativeHeight="251661312" behindDoc="0" locked="0" layoutInCell="1" allowOverlap="1" wp14:anchorId="29F8A4C8" wp14:editId="040B8B8D">
                <wp:simplePos x="0" y="0"/>
                <wp:positionH relativeFrom="column">
                  <wp:posOffset>0</wp:posOffset>
                </wp:positionH>
                <wp:positionV relativeFrom="paragraph">
                  <wp:posOffset>2772410</wp:posOffset>
                </wp:positionV>
                <wp:extent cx="5733415"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086B0D18" w14:textId="55332CE5" w:rsidR="00752406" w:rsidRPr="005F5FB1" w:rsidRDefault="00752406" w:rsidP="00752406">
                            <w:pPr>
                              <w:pStyle w:val="Caption"/>
                              <w:rPr>
                                <w:noProof/>
                                <w:color w:val="373A3C"/>
                              </w:rPr>
                            </w:pPr>
                            <w:r>
                              <w:t xml:space="preserve">Figure </w:t>
                            </w:r>
                            <w:fldSimple w:instr=" SEQ Figure \* ARABIC ">
                              <w:r w:rsidR="00F13121">
                                <w:rPr>
                                  <w:noProof/>
                                </w:rPr>
                                <w:t>1</w:t>
                              </w:r>
                            </w:fldSimple>
                            <w:r>
                              <w:t>: Variable Matrix with Definitions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F8A4C8" id="_x0000_t202" coordsize="21600,21600" o:spt="202" path="m,l,21600r21600,l21600,xe">
                <v:stroke joinstyle="miter"/>
                <v:path gradientshapeok="t" o:connecttype="rect"/>
              </v:shapetype>
              <v:shape id="Text Box 3" o:spid="_x0000_s1026" type="#_x0000_t202" style="position:absolute;margin-left:0;margin-top:218.3pt;width:451.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" stroked="f">
                <v:textbox style="mso-fit-shape-to-text:t" inset="0,0,0,0">
                  <w:txbxContent>
                    <w:p w14:paraId="086B0D18" w14:textId="55332CE5" w:rsidR="00752406" w:rsidRPr="005F5FB1" w:rsidRDefault="00752406" w:rsidP="00752406">
                      <w:pPr>
                        <w:pStyle w:val="Caption"/>
                        <w:rPr>
                          <w:noProof/>
                          <w:color w:val="373A3C"/>
                        </w:rPr>
                      </w:pPr>
                      <w:r>
                        <w:t xml:space="preserve">Figure </w:t>
                      </w:r>
                      <w:fldSimple w:instr=" SEQ Figure \* ARABIC ">
                        <w:r w:rsidR="00F13121">
                          <w:rPr>
                            <w:noProof/>
                          </w:rPr>
                          <w:t>1</w:t>
                        </w:r>
                      </w:fldSimple>
                      <w:r>
                        <w:t>: Variable Matrix with Definitions</w:t>
                      </w:r>
                    </w:p>
                  </w:txbxContent>
                </v:textbox>
                <w10:wrap type="through"/>
              </v:shape>
            </w:pict>
          </mc:Fallback>
        </mc:AlternateContent>
      </w:r>
      <w:r>
        <w:rPr>
          <w:noProof/>
          <w:color w:val="373A3C"/>
        </w:rPr>
        <w:drawing>
          <wp:anchor distT="0" distB="0" distL="114300" distR="114300" simplePos="0" relativeHeight="251658240" behindDoc="0" locked="0" layoutInCell="1" allowOverlap="1" wp14:anchorId="4E9B7073" wp14:editId="05812E15">
            <wp:simplePos x="0" y="0"/>
            <wp:positionH relativeFrom="column">
              <wp:posOffset>0</wp:posOffset>
            </wp:positionH>
            <wp:positionV relativeFrom="paragraph">
              <wp:posOffset>0</wp:posOffset>
            </wp:positionV>
            <wp:extent cx="5733415" cy="2715260"/>
            <wp:effectExtent l="0" t="0" r="635" b="8890"/>
            <wp:wrapThrough wrapText="bothSides">
              <wp:wrapPolygon edited="0">
                <wp:start x="0" y="0"/>
                <wp:lineTo x="0" y="21519"/>
                <wp:lineTo x="21531" y="21519"/>
                <wp:lineTo x="21531" y="0"/>
                <wp:lineTo x="0" y="0"/>
              </wp:wrapPolygon>
            </wp:wrapThrough>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3415" cy="2715260"/>
                    </a:xfrm>
                    <a:prstGeom prst="rect">
                      <a:avLst/>
                    </a:prstGeom>
                  </pic:spPr>
                </pic:pic>
              </a:graphicData>
            </a:graphic>
          </wp:anchor>
        </w:drawing>
      </w:r>
    </w:p>
    <w:p w14:paraId="3C4E8EDF" w14:textId="73C6F021" w:rsidR="003412E0" w:rsidRDefault="003412E0" w:rsidP="003412E0">
      <w:pPr>
        <w:rPr>
          <w:color w:val="373A3C"/>
        </w:rPr>
      </w:pPr>
      <w:r>
        <w:rPr>
          <w:color w:val="373A3C"/>
        </w:rPr>
        <w:t xml:space="preserve">Based on these metrics, calculations were carried out to determine a probability for each node state, based on the states of its parent nodes. The results of the parent nodes were </w:t>
      </w:r>
      <w:r w:rsidR="000F322F">
        <w:rPr>
          <w:color w:val="373A3C"/>
        </w:rPr>
        <w:t>considered</w:t>
      </w:r>
      <w:r>
        <w:rPr>
          <w:color w:val="373A3C"/>
        </w:rPr>
        <w:t xml:space="preserve"> based on the importance of a given metric as follows:</w:t>
      </w:r>
    </w:p>
    <w:p w14:paraId="2CCBD90E" w14:textId="77777777" w:rsidR="003412E0" w:rsidRDefault="003412E0" w:rsidP="003412E0">
      <w:pPr>
        <w:pStyle w:val="ListParagraph"/>
        <w:numPr>
          <w:ilvl w:val="0"/>
          <w:numId w:val="4"/>
        </w:numPr>
        <w:rPr>
          <w:rFonts w:ascii="Arial" w:hAnsi="Arial" w:cs="Arial"/>
          <w:color w:val="373A3C"/>
        </w:rPr>
      </w:pPr>
      <w:r>
        <w:rPr>
          <w:rFonts w:ascii="Arial" w:hAnsi="Arial" w:cs="Arial"/>
          <w:color w:val="373A3C"/>
        </w:rPr>
        <w:t>Inflation would have a higher impact on a product cost, as impacts all costs associated with the final product, while transport costs would only affect the shipping costs</w:t>
      </w:r>
    </w:p>
    <w:p w14:paraId="2352B1F9" w14:textId="126EE626" w:rsidR="003412E0" w:rsidRDefault="003412E0" w:rsidP="003412E0">
      <w:pPr>
        <w:pStyle w:val="ListParagraph"/>
        <w:numPr>
          <w:ilvl w:val="0"/>
          <w:numId w:val="4"/>
        </w:numPr>
        <w:rPr>
          <w:rFonts w:ascii="Arial" w:hAnsi="Arial" w:cs="Arial"/>
          <w:color w:val="373A3C"/>
        </w:rPr>
      </w:pPr>
      <w:r>
        <w:rPr>
          <w:rFonts w:ascii="Arial" w:hAnsi="Arial" w:cs="Arial"/>
          <w:color w:val="373A3C"/>
        </w:rPr>
        <w:t>Inspection Quality would have a higher impact on the final quality of the product since you can achieve a high level of quality even with no quality certifications</w:t>
      </w:r>
    </w:p>
    <w:p w14:paraId="22ACD467" w14:textId="69D19C11" w:rsidR="0043286F" w:rsidRDefault="0043286F" w:rsidP="0043286F">
      <w:pPr>
        <w:pStyle w:val="ListParagraph"/>
        <w:numPr>
          <w:ilvl w:val="0"/>
          <w:numId w:val="4"/>
        </w:numPr>
        <w:rPr>
          <w:rFonts w:ascii="Arial" w:hAnsi="Arial" w:cs="Arial"/>
          <w:color w:val="373A3C"/>
        </w:rPr>
      </w:pPr>
      <w:r>
        <w:rPr>
          <w:rFonts w:ascii="Arial" w:hAnsi="Arial" w:cs="Arial"/>
          <w:color w:val="373A3C"/>
        </w:rPr>
        <w:t>Product Quality would have a higher impact on overall product satisfaction, as customers would be willing to buy a high-quality product at all price ranges, while not willing to compromise on the quality while paying the same amount</w:t>
      </w:r>
    </w:p>
    <w:p w14:paraId="5B5D3727" w14:textId="31EFECE1" w:rsidR="0043286F" w:rsidRPr="002D1ACF" w:rsidRDefault="0043286F" w:rsidP="0043286F">
      <w:pPr>
        <w:pStyle w:val="ListParagraph"/>
        <w:numPr>
          <w:ilvl w:val="0"/>
          <w:numId w:val="4"/>
        </w:numPr>
        <w:rPr>
          <w:rFonts w:ascii="Arial" w:hAnsi="Arial" w:cs="Arial"/>
          <w:color w:val="373A3C"/>
        </w:rPr>
      </w:pPr>
      <w:r>
        <w:rPr>
          <w:rFonts w:ascii="Arial" w:hAnsi="Arial" w:cs="Arial"/>
          <w:color w:val="373A3C"/>
        </w:rPr>
        <w:t>Language Proficiency and Turnover Rate are considered equally, as the high turnover rate means a decrease in senior skilled workers present at the business, as the time to become familiar with the software and the tools become an obstacle</w:t>
      </w:r>
    </w:p>
    <w:p w14:paraId="43800E2E" w14:textId="39BAFD10" w:rsidR="0043286F" w:rsidRDefault="0043286F" w:rsidP="003412E0">
      <w:pPr>
        <w:pStyle w:val="ListParagraph"/>
        <w:numPr>
          <w:ilvl w:val="0"/>
          <w:numId w:val="4"/>
        </w:numPr>
        <w:rPr>
          <w:rFonts w:ascii="Arial" w:hAnsi="Arial" w:cs="Arial"/>
          <w:color w:val="373A3C"/>
        </w:rPr>
      </w:pPr>
      <w:r>
        <w:rPr>
          <w:rFonts w:ascii="Arial" w:hAnsi="Arial" w:cs="Arial"/>
          <w:color w:val="373A3C"/>
        </w:rPr>
        <w:t>Service Quality has a much higher impact on customer satisfaction as opposed to infrastructure availability. Even with a high level of IT Maturity, businesses with poor customer support report poor results</w:t>
      </w:r>
    </w:p>
    <w:p w14:paraId="4D80CBD6" w14:textId="54291522" w:rsidR="0043286F" w:rsidRDefault="0043286F" w:rsidP="003412E0">
      <w:pPr>
        <w:pStyle w:val="ListParagraph"/>
        <w:numPr>
          <w:ilvl w:val="0"/>
          <w:numId w:val="4"/>
        </w:numPr>
        <w:rPr>
          <w:rFonts w:ascii="Arial" w:hAnsi="Arial" w:cs="Arial"/>
          <w:color w:val="373A3C"/>
        </w:rPr>
      </w:pPr>
      <w:r>
        <w:rPr>
          <w:rFonts w:ascii="Arial" w:hAnsi="Arial" w:cs="Arial"/>
          <w:color w:val="373A3C"/>
        </w:rPr>
        <w:t>Product Satisfaction has a higher priority as opposed to platform/service satisfaction, as customers can be still willing to purchase the product with a lower level of customer support, but not buy a poor-quality product with great customer support</w:t>
      </w:r>
    </w:p>
    <w:p w14:paraId="471C9FB4" w14:textId="1279FBB8" w:rsidR="0043286F" w:rsidRDefault="0043286F" w:rsidP="0043286F">
      <w:pPr>
        <w:rPr>
          <w:color w:val="373A3C"/>
        </w:rPr>
      </w:pPr>
    </w:p>
    <w:p w14:paraId="4F969785" w14:textId="77777777" w:rsidR="00752406" w:rsidRDefault="0043286F" w:rsidP="0043286F">
      <w:pPr>
        <w:rPr>
          <w:color w:val="373A3C"/>
        </w:rPr>
      </w:pPr>
      <w:r>
        <w:rPr>
          <w:color w:val="373A3C"/>
        </w:rPr>
        <w:t xml:space="preserve">Because of the use of Bayesian Belief Networks, the </w:t>
      </w:r>
      <w:proofErr w:type="gramStart"/>
      <w:r>
        <w:rPr>
          <w:color w:val="373A3C"/>
        </w:rPr>
        <w:t>final results</w:t>
      </w:r>
      <w:proofErr w:type="gramEnd"/>
      <w:r>
        <w:rPr>
          <w:color w:val="373A3C"/>
        </w:rPr>
        <w:t xml:space="preserve"> of this approach are presented in a graphical representation, where the user can manually change certain probability, add additional nodes as well as immediately see the effect a small change can have on the overall performance, cost, or quality of the product and the service. </w:t>
      </w:r>
    </w:p>
    <w:p w14:paraId="28DB9643" w14:textId="77777777" w:rsidR="00752406" w:rsidRDefault="00752406" w:rsidP="0043286F">
      <w:pPr>
        <w:rPr>
          <w:color w:val="373A3C"/>
        </w:rPr>
      </w:pPr>
    </w:p>
    <w:p w14:paraId="73E7B5F1" w14:textId="77777777" w:rsidR="00752406" w:rsidRDefault="00752406" w:rsidP="0043286F">
      <w:pPr>
        <w:rPr>
          <w:color w:val="373A3C"/>
        </w:rPr>
      </w:pPr>
    </w:p>
    <w:p w14:paraId="609B9DEE" w14:textId="77777777" w:rsidR="00752406" w:rsidRDefault="00752406" w:rsidP="0043286F">
      <w:pPr>
        <w:rPr>
          <w:color w:val="373A3C"/>
        </w:rPr>
      </w:pPr>
    </w:p>
    <w:p w14:paraId="5A0F930B" w14:textId="2EF97ACE" w:rsidR="00752406" w:rsidRDefault="00752406" w:rsidP="0043286F">
      <w:pPr>
        <w:rPr>
          <w:color w:val="373A3C"/>
        </w:rPr>
      </w:pPr>
      <w:r>
        <w:rPr>
          <w:noProof/>
        </w:rPr>
        <mc:AlternateContent>
          <mc:Choice Requires="wps">
            <w:drawing>
              <wp:anchor distT="0" distB="0" distL="114300" distR="114300" simplePos="0" relativeHeight="251663360" behindDoc="0" locked="0" layoutInCell="1" allowOverlap="1" wp14:anchorId="10C8AAC2" wp14:editId="1783B033">
                <wp:simplePos x="0" y="0"/>
                <wp:positionH relativeFrom="column">
                  <wp:posOffset>-172085</wp:posOffset>
                </wp:positionH>
                <wp:positionV relativeFrom="paragraph">
                  <wp:posOffset>2066925</wp:posOffset>
                </wp:positionV>
                <wp:extent cx="607250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6072505" cy="635"/>
                        </a:xfrm>
                        <a:prstGeom prst="rect">
                          <a:avLst/>
                        </a:prstGeom>
                        <a:solidFill>
                          <a:prstClr val="white"/>
                        </a:solidFill>
                        <a:ln>
                          <a:noFill/>
                        </a:ln>
                      </wps:spPr>
                      <wps:txbx>
                        <w:txbxContent>
                          <w:p w14:paraId="4665173A" w14:textId="4DEC50A3" w:rsidR="00752406" w:rsidRPr="002F54EB" w:rsidRDefault="00752406" w:rsidP="00752406">
                            <w:pPr>
                              <w:pStyle w:val="Caption"/>
                              <w:rPr>
                                <w:noProof/>
                                <w:color w:val="373A3C"/>
                              </w:rPr>
                            </w:pPr>
                            <w:r>
                              <w:t xml:space="preserve">Figure </w:t>
                            </w:r>
                            <w:fldSimple w:instr=" SEQ Figure \* ARABIC ">
                              <w:r w:rsidR="00F13121">
                                <w:rPr>
                                  <w:noProof/>
                                </w:rPr>
                                <w:t>2</w:t>
                              </w:r>
                            </w:fldSimple>
                            <w:r>
                              <w:t>: Completed Bayes Belief Network for Pampered Pets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8AAC2" id="Text Box 4" o:spid="_x0000_s1027" type="#_x0000_t202" style="position:absolute;margin-left:-13.55pt;margin-top:162.75pt;width:478.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" stroked="f">
                <v:textbox style="mso-fit-shape-to-text:t" inset="0,0,0,0">
                  <w:txbxContent>
                    <w:p w14:paraId="4665173A" w14:textId="4DEC50A3" w:rsidR="00752406" w:rsidRPr="002F54EB" w:rsidRDefault="00752406" w:rsidP="00752406">
                      <w:pPr>
                        <w:pStyle w:val="Caption"/>
                        <w:rPr>
                          <w:noProof/>
                          <w:color w:val="373A3C"/>
                        </w:rPr>
                      </w:pPr>
                      <w:r>
                        <w:t xml:space="preserve">Figure </w:t>
                      </w:r>
                      <w:fldSimple w:instr=" SEQ Figure \* ARABIC ">
                        <w:r w:rsidR="00F13121">
                          <w:rPr>
                            <w:noProof/>
                          </w:rPr>
                          <w:t>2</w:t>
                        </w:r>
                      </w:fldSimple>
                      <w:r>
                        <w:t>: Completed Bayes Belief Network for Pampered Pets</w:t>
                      </w:r>
                    </w:p>
                  </w:txbxContent>
                </v:textbox>
                <w10:wrap type="through"/>
              </v:shape>
            </w:pict>
          </mc:Fallback>
        </mc:AlternateContent>
      </w:r>
      <w:r>
        <w:rPr>
          <w:noProof/>
          <w:color w:val="373A3C"/>
        </w:rPr>
        <w:drawing>
          <wp:anchor distT="0" distB="0" distL="114300" distR="114300" simplePos="0" relativeHeight="251659264" behindDoc="0" locked="0" layoutInCell="1" allowOverlap="1" wp14:anchorId="697AE3A9" wp14:editId="5816BE33">
            <wp:simplePos x="0" y="0"/>
            <wp:positionH relativeFrom="margin">
              <wp:align>center</wp:align>
            </wp:positionH>
            <wp:positionV relativeFrom="paragraph">
              <wp:posOffset>0</wp:posOffset>
            </wp:positionV>
            <wp:extent cx="6072505" cy="2009775"/>
            <wp:effectExtent l="0" t="0" r="4445" b="9525"/>
            <wp:wrapThrough wrapText="bothSides">
              <wp:wrapPolygon edited="0">
                <wp:start x="0" y="0"/>
                <wp:lineTo x="0" y="21498"/>
                <wp:lineTo x="21548" y="21498"/>
                <wp:lineTo x="21548" y="0"/>
                <wp:lineTo x="0" y="0"/>
              </wp:wrapPolygon>
            </wp:wrapThrough>
            <wp:docPr id="2" name="Picture 2" descr="A picture containing text, microscop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icroscope, screensh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2505" cy="2009775"/>
                    </a:xfrm>
                    <a:prstGeom prst="rect">
                      <a:avLst/>
                    </a:prstGeom>
                  </pic:spPr>
                </pic:pic>
              </a:graphicData>
            </a:graphic>
            <wp14:sizeRelH relativeFrom="margin">
              <wp14:pctWidth>0</wp14:pctWidth>
            </wp14:sizeRelH>
            <wp14:sizeRelV relativeFrom="margin">
              <wp14:pctHeight>0</wp14:pctHeight>
            </wp14:sizeRelV>
          </wp:anchor>
        </w:drawing>
      </w:r>
    </w:p>
    <w:p w14:paraId="6CBA7DC9" w14:textId="65320A61" w:rsidR="0043286F" w:rsidRDefault="0043286F" w:rsidP="0043286F">
      <w:pPr>
        <w:rPr>
          <w:color w:val="373A3C"/>
        </w:rPr>
      </w:pPr>
      <w:r>
        <w:rPr>
          <w:color w:val="373A3C"/>
        </w:rPr>
        <w:t xml:space="preserve">This approach also allows us to create country-specific predictions, where a location would greatly impact the potential success. </w:t>
      </w:r>
      <w:r w:rsidR="009269A2">
        <w:rPr>
          <w:color w:val="373A3C"/>
        </w:rPr>
        <w:t xml:space="preserve">Let’s have a look at three potential locations, </w:t>
      </w:r>
      <w:r w:rsidR="00752406">
        <w:rPr>
          <w:color w:val="373A3C"/>
        </w:rPr>
        <w:t xml:space="preserve">the </w:t>
      </w:r>
      <w:r w:rsidR="009269A2">
        <w:rPr>
          <w:color w:val="373A3C"/>
        </w:rPr>
        <w:t xml:space="preserve">UK, </w:t>
      </w:r>
      <w:proofErr w:type="gramStart"/>
      <w:r w:rsidR="009269A2">
        <w:rPr>
          <w:color w:val="373A3C"/>
        </w:rPr>
        <w:t>USA</w:t>
      </w:r>
      <w:proofErr w:type="gramEnd"/>
      <w:r w:rsidR="009269A2">
        <w:rPr>
          <w:color w:val="373A3C"/>
        </w:rPr>
        <w:t xml:space="preserve"> and India. </w:t>
      </w:r>
      <w:r>
        <w:rPr>
          <w:color w:val="373A3C"/>
        </w:rPr>
        <w:t>An example would be:</w:t>
      </w:r>
    </w:p>
    <w:p w14:paraId="15B9BE74" w14:textId="51125909" w:rsidR="009269A2" w:rsidRPr="00752406" w:rsidRDefault="009269A2" w:rsidP="009269A2">
      <w:pPr>
        <w:pStyle w:val="ListParagraph"/>
        <w:numPr>
          <w:ilvl w:val="0"/>
          <w:numId w:val="5"/>
        </w:numPr>
        <w:rPr>
          <w:rFonts w:ascii="Arial" w:eastAsia="Arial" w:hAnsi="Arial" w:cs="Arial"/>
          <w:color w:val="373A3C"/>
          <w:lang w:eastAsia="en-GB"/>
        </w:rPr>
      </w:pPr>
      <w:r w:rsidRPr="00752406">
        <w:rPr>
          <w:rFonts w:ascii="Arial" w:eastAsia="Arial" w:hAnsi="Arial" w:cs="Arial"/>
          <w:color w:val="373A3C"/>
          <w:lang w:eastAsia="en-GB"/>
        </w:rPr>
        <w:t>India having a lower language proficiency than the US and the UK but also having lower inflation</w:t>
      </w:r>
    </w:p>
    <w:p w14:paraId="2B648F5F" w14:textId="47EE972B" w:rsidR="009269A2" w:rsidRPr="00752406" w:rsidRDefault="009269A2" w:rsidP="009269A2">
      <w:pPr>
        <w:pStyle w:val="ListParagraph"/>
        <w:numPr>
          <w:ilvl w:val="0"/>
          <w:numId w:val="5"/>
        </w:numPr>
        <w:rPr>
          <w:rFonts w:ascii="Arial" w:eastAsia="Arial" w:hAnsi="Arial" w:cs="Arial"/>
          <w:color w:val="373A3C"/>
          <w:lang w:eastAsia="en-GB"/>
        </w:rPr>
      </w:pPr>
      <w:r w:rsidRPr="00752406">
        <w:rPr>
          <w:rFonts w:ascii="Arial" w:eastAsia="Arial" w:hAnsi="Arial" w:cs="Arial"/>
          <w:color w:val="373A3C"/>
          <w:lang w:eastAsia="en-GB"/>
        </w:rPr>
        <w:t>UK having high language proficiency and IT maturity but also having high inflation and transport costs</w:t>
      </w:r>
    </w:p>
    <w:p w14:paraId="2470B72F" w14:textId="55D0C13F" w:rsidR="009269A2" w:rsidRPr="00752406" w:rsidRDefault="009269A2" w:rsidP="009269A2">
      <w:pPr>
        <w:pStyle w:val="ListParagraph"/>
        <w:numPr>
          <w:ilvl w:val="0"/>
          <w:numId w:val="5"/>
        </w:numPr>
        <w:rPr>
          <w:rFonts w:ascii="Arial" w:eastAsia="Arial" w:hAnsi="Arial" w:cs="Arial"/>
          <w:color w:val="373A3C"/>
          <w:lang w:eastAsia="en-GB"/>
        </w:rPr>
      </w:pPr>
      <w:r w:rsidRPr="00752406">
        <w:rPr>
          <w:rFonts w:ascii="Arial" w:eastAsia="Arial" w:hAnsi="Arial" w:cs="Arial"/>
          <w:color w:val="373A3C"/>
          <w:lang w:eastAsia="en-GB"/>
        </w:rPr>
        <w:t>US having high language proficiency, IT maturity as well as an average level of inflation, but also having a higher labour cost if compared to India</w:t>
      </w:r>
    </w:p>
    <w:p w14:paraId="03D244A6" w14:textId="7EBA375E" w:rsidR="009269A2" w:rsidRDefault="009269A2" w:rsidP="009269A2">
      <w:pPr>
        <w:rPr>
          <w:color w:val="373A3C"/>
        </w:rPr>
      </w:pPr>
    </w:p>
    <w:p w14:paraId="48EB1E3D" w14:textId="25B3B968" w:rsidR="009269A2" w:rsidRPr="009269A2" w:rsidRDefault="009269A2" w:rsidP="009269A2">
      <w:pPr>
        <w:rPr>
          <w:color w:val="373A3C"/>
        </w:rPr>
      </w:pPr>
      <w:r>
        <w:rPr>
          <w:color w:val="373A3C"/>
        </w:rPr>
        <w:t>As can be seen before, additional nodes can be dynamically added to the network as new evidence and facts emerge. Businesses can start small with guaranteed assumptions while experimenting with additional nodes as information becomes available, thus increasing the size, but also precision of the assumption network.</w:t>
      </w:r>
    </w:p>
    <w:p w14:paraId="00000012" w14:textId="7964E8C6" w:rsidR="00EB7C0F" w:rsidRDefault="00EB7C0F">
      <w:pPr>
        <w:spacing w:after="240"/>
        <w:rPr>
          <w:color w:val="373A3C"/>
          <w:sz w:val="24"/>
          <w:szCs w:val="24"/>
        </w:rPr>
      </w:pPr>
    </w:p>
    <w:p w14:paraId="2F42E825" w14:textId="34D0A2CB" w:rsidR="009269A2" w:rsidRDefault="009269A2">
      <w:pPr>
        <w:spacing w:after="240"/>
        <w:rPr>
          <w:color w:val="373A3C"/>
          <w:sz w:val="24"/>
          <w:szCs w:val="24"/>
        </w:rPr>
      </w:pPr>
    </w:p>
    <w:p w14:paraId="430206EF" w14:textId="3FD0D9B6" w:rsidR="009269A2" w:rsidRDefault="009269A2">
      <w:pPr>
        <w:spacing w:after="240"/>
        <w:rPr>
          <w:color w:val="373A3C"/>
          <w:sz w:val="24"/>
          <w:szCs w:val="24"/>
        </w:rPr>
      </w:pPr>
    </w:p>
    <w:p w14:paraId="4A3D019E" w14:textId="7ADCA358" w:rsidR="009269A2" w:rsidRDefault="009269A2">
      <w:pPr>
        <w:spacing w:after="240"/>
        <w:rPr>
          <w:color w:val="373A3C"/>
          <w:sz w:val="24"/>
          <w:szCs w:val="24"/>
        </w:rPr>
      </w:pPr>
    </w:p>
    <w:p w14:paraId="7D735BA1" w14:textId="4D8F28A6" w:rsidR="00752406" w:rsidRDefault="00752406">
      <w:pPr>
        <w:spacing w:after="240"/>
        <w:rPr>
          <w:color w:val="373A3C"/>
          <w:sz w:val="24"/>
          <w:szCs w:val="24"/>
        </w:rPr>
      </w:pPr>
    </w:p>
    <w:p w14:paraId="08173735" w14:textId="7DADA9FE" w:rsidR="00752406" w:rsidRDefault="00752406">
      <w:pPr>
        <w:spacing w:after="240"/>
        <w:rPr>
          <w:color w:val="373A3C"/>
          <w:sz w:val="24"/>
          <w:szCs w:val="24"/>
        </w:rPr>
      </w:pPr>
    </w:p>
    <w:p w14:paraId="0A5F68E4" w14:textId="0947B0CC" w:rsidR="00752406" w:rsidRDefault="00752406">
      <w:pPr>
        <w:spacing w:after="240"/>
        <w:rPr>
          <w:color w:val="373A3C"/>
          <w:sz w:val="24"/>
          <w:szCs w:val="24"/>
        </w:rPr>
      </w:pPr>
    </w:p>
    <w:p w14:paraId="1E563DE8" w14:textId="6D919ECE" w:rsidR="00752406" w:rsidRDefault="00752406">
      <w:pPr>
        <w:spacing w:after="240"/>
        <w:rPr>
          <w:color w:val="373A3C"/>
          <w:sz w:val="24"/>
          <w:szCs w:val="24"/>
        </w:rPr>
      </w:pPr>
    </w:p>
    <w:p w14:paraId="06864784" w14:textId="77777777" w:rsidR="00752406" w:rsidRDefault="00752406">
      <w:pPr>
        <w:spacing w:after="240"/>
        <w:rPr>
          <w:color w:val="373A3C"/>
          <w:sz w:val="24"/>
          <w:szCs w:val="24"/>
        </w:rPr>
      </w:pPr>
    </w:p>
    <w:p w14:paraId="33F50B27" w14:textId="77777777" w:rsidR="009269A2" w:rsidRDefault="009269A2">
      <w:pPr>
        <w:spacing w:after="240"/>
        <w:rPr>
          <w:color w:val="373A3C"/>
          <w:sz w:val="24"/>
          <w:szCs w:val="24"/>
        </w:rPr>
      </w:pPr>
    </w:p>
    <w:p w14:paraId="00000039" w14:textId="6BDC771D" w:rsidR="00EB7C0F" w:rsidRPr="009269A2" w:rsidRDefault="009269A2">
      <w:pPr>
        <w:spacing w:after="240"/>
        <w:rPr>
          <w:b/>
          <w:bCs/>
        </w:rPr>
      </w:pPr>
      <w:r w:rsidRPr="009269A2">
        <w:rPr>
          <w:b/>
          <w:bCs/>
        </w:rPr>
        <w:lastRenderedPageBreak/>
        <w:t>Result Summary and Recommendations</w:t>
      </w:r>
    </w:p>
    <w:p w14:paraId="24897A88" w14:textId="53DBA2D4" w:rsidR="00752406" w:rsidRPr="00F13121" w:rsidRDefault="00000000" w:rsidP="00F13121">
      <w:pPr>
        <w:spacing w:after="240"/>
        <w:rPr>
          <w:color w:val="373A3C"/>
          <w:sz w:val="24"/>
          <w:szCs w:val="24"/>
        </w:rPr>
      </w:pPr>
      <w:r>
        <w:rPr>
          <w:color w:val="373A3C"/>
          <w:sz w:val="24"/>
          <w:szCs w:val="24"/>
        </w:rPr>
        <w:t>‌</w:t>
      </w:r>
      <w:r w:rsidR="00752406" w:rsidRPr="00107E53">
        <w:rPr>
          <w:color w:val="373A3C"/>
        </w:rPr>
        <w:t xml:space="preserve">For the purposes of this exercise, there are </w:t>
      </w:r>
      <w:r w:rsidR="00107E53" w:rsidRPr="00107E53">
        <w:rPr>
          <w:color w:val="373A3C"/>
        </w:rPr>
        <w:t>three</w:t>
      </w:r>
      <w:r w:rsidR="00752406" w:rsidRPr="00107E53">
        <w:rPr>
          <w:color w:val="373A3C"/>
        </w:rPr>
        <w:t xml:space="preserve"> different examples chosen to correctly show the potential of this quantitative tool and the results.</w:t>
      </w:r>
    </w:p>
    <w:p w14:paraId="2722CEAA" w14:textId="7BBD3F15" w:rsidR="00752406" w:rsidRPr="006178F9" w:rsidRDefault="00752406" w:rsidP="006178F9">
      <w:pPr>
        <w:spacing w:after="240"/>
        <w:ind w:firstLine="360"/>
        <w:jc w:val="both"/>
        <w:rPr>
          <w:b/>
          <w:bCs/>
          <w:color w:val="373A3C"/>
        </w:rPr>
      </w:pPr>
      <w:r w:rsidRPr="006178F9">
        <w:rPr>
          <w:b/>
          <w:bCs/>
          <w:color w:val="373A3C"/>
        </w:rPr>
        <w:t>Scenario 1:</w:t>
      </w:r>
    </w:p>
    <w:p w14:paraId="2629FBCC" w14:textId="21C658A4" w:rsidR="00752406" w:rsidRPr="00107E53" w:rsidRDefault="00752406" w:rsidP="00752406">
      <w:pPr>
        <w:pStyle w:val="ListParagraph"/>
        <w:numPr>
          <w:ilvl w:val="0"/>
          <w:numId w:val="7"/>
        </w:numPr>
        <w:spacing w:after="240"/>
        <w:jc w:val="both"/>
        <w:rPr>
          <w:rFonts w:ascii="Arial" w:eastAsia="Arial" w:hAnsi="Arial" w:cs="Arial"/>
          <w:color w:val="373A3C"/>
          <w:lang w:eastAsia="en-GB"/>
        </w:rPr>
      </w:pPr>
      <w:r w:rsidRPr="00107E53">
        <w:rPr>
          <w:rFonts w:ascii="Arial" w:eastAsia="Arial" w:hAnsi="Arial" w:cs="Arial"/>
          <w:color w:val="373A3C"/>
          <w:lang w:eastAsia="en-GB"/>
        </w:rPr>
        <w:t>Inputs:</w:t>
      </w:r>
    </w:p>
    <w:p w14:paraId="514351EF" w14:textId="60C6084E" w:rsidR="00752406" w:rsidRPr="00107E53" w:rsidRDefault="00752406" w:rsidP="00752406">
      <w:pPr>
        <w:pStyle w:val="ListParagraph"/>
        <w:numPr>
          <w:ilvl w:val="1"/>
          <w:numId w:val="7"/>
        </w:numPr>
        <w:spacing w:after="240"/>
        <w:jc w:val="both"/>
        <w:rPr>
          <w:rFonts w:ascii="Arial" w:eastAsia="Arial" w:hAnsi="Arial" w:cs="Arial"/>
          <w:color w:val="373A3C"/>
          <w:lang w:eastAsia="en-GB"/>
        </w:rPr>
      </w:pPr>
      <w:r w:rsidRPr="00107E53">
        <w:rPr>
          <w:rFonts w:ascii="Arial" w:eastAsia="Arial" w:hAnsi="Arial" w:cs="Arial"/>
          <w:color w:val="373A3C"/>
          <w:lang w:eastAsia="en-GB"/>
        </w:rPr>
        <w:t xml:space="preserve">Low Inflation, High Transport Cost, </w:t>
      </w:r>
      <w:r w:rsidR="006178F9">
        <w:rPr>
          <w:rFonts w:ascii="Arial" w:eastAsia="Arial" w:hAnsi="Arial" w:cs="Arial"/>
          <w:color w:val="373A3C"/>
          <w:lang w:eastAsia="en-GB"/>
        </w:rPr>
        <w:t>Low-Quality</w:t>
      </w:r>
      <w:r w:rsidRPr="00107E53">
        <w:rPr>
          <w:rFonts w:ascii="Arial" w:eastAsia="Arial" w:hAnsi="Arial" w:cs="Arial"/>
          <w:color w:val="373A3C"/>
          <w:lang w:eastAsia="en-GB"/>
        </w:rPr>
        <w:t xml:space="preserve"> Certificate, Medium Inspection Quality, Medium IT Maturity, Medium Language Proficiency and High Turnover Rate</w:t>
      </w:r>
    </w:p>
    <w:p w14:paraId="4736938F" w14:textId="4B1BD551" w:rsidR="00752406" w:rsidRPr="00107E53" w:rsidRDefault="00752406" w:rsidP="00752406">
      <w:pPr>
        <w:pStyle w:val="ListParagraph"/>
        <w:numPr>
          <w:ilvl w:val="0"/>
          <w:numId w:val="7"/>
        </w:numPr>
        <w:spacing w:after="240"/>
        <w:jc w:val="both"/>
        <w:rPr>
          <w:rFonts w:ascii="Arial" w:eastAsia="Arial" w:hAnsi="Arial" w:cs="Arial"/>
          <w:color w:val="373A3C"/>
          <w:lang w:eastAsia="en-GB"/>
        </w:rPr>
      </w:pPr>
      <w:r w:rsidRPr="00107E53">
        <w:rPr>
          <w:rFonts w:ascii="Arial" w:eastAsia="Arial" w:hAnsi="Arial" w:cs="Arial"/>
          <w:color w:val="373A3C"/>
          <w:lang w:eastAsia="en-GB"/>
        </w:rPr>
        <w:t>Results:</w:t>
      </w:r>
    </w:p>
    <w:p w14:paraId="05D36E61" w14:textId="737B7B94" w:rsidR="00752406" w:rsidRPr="00107E53" w:rsidRDefault="00107E53" w:rsidP="00752406">
      <w:pPr>
        <w:pStyle w:val="ListParagraph"/>
        <w:numPr>
          <w:ilvl w:val="1"/>
          <w:numId w:val="7"/>
        </w:numPr>
        <w:spacing w:after="240"/>
        <w:jc w:val="both"/>
        <w:rPr>
          <w:rFonts w:ascii="Arial" w:eastAsia="Arial" w:hAnsi="Arial" w:cs="Arial"/>
          <w:color w:val="373A3C"/>
          <w:lang w:eastAsia="en-GB"/>
        </w:rPr>
      </w:pPr>
      <w:r w:rsidRPr="00107E53">
        <w:rPr>
          <w:rFonts w:ascii="Arial" w:eastAsia="Arial" w:hAnsi="Arial" w:cs="Arial"/>
          <w:color w:val="373A3C"/>
          <w:lang w:eastAsia="en-GB"/>
        </w:rPr>
        <w:t>Product Cost (H:25</w:t>
      </w:r>
      <w:proofErr w:type="gramStart"/>
      <w:r w:rsidRPr="00107E53">
        <w:rPr>
          <w:rFonts w:ascii="Arial" w:eastAsia="Arial" w:hAnsi="Arial" w:cs="Arial"/>
          <w:color w:val="373A3C"/>
          <w:lang w:eastAsia="en-GB"/>
        </w:rPr>
        <w:t>%,M</w:t>
      </w:r>
      <w:proofErr w:type="gramEnd"/>
      <w:r w:rsidRPr="00107E53">
        <w:rPr>
          <w:rFonts w:ascii="Arial" w:eastAsia="Arial" w:hAnsi="Arial" w:cs="Arial"/>
          <w:color w:val="373A3C"/>
          <w:lang w:eastAsia="en-GB"/>
        </w:rPr>
        <w:t>:50%,L:25%), Product Quality(H:20%,M:45%,L:35%), Infrastructure(H:45%,M:40%,L:15%), Service Quality(H:15%,M:55%,L:30%)</w:t>
      </w:r>
    </w:p>
    <w:p w14:paraId="0859C68D" w14:textId="77777777" w:rsidR="00274AE8" w:rsidRDefault="00107E53" w:rsidP="00107E53">
      <w:pPr>
        <w:pStyle w:val="ListParagraph"/>
        <w:numPr>
          <w:ilvl w:val="2"/>
          <w:numId w:val="7"/>
        </w:numPr>
        <w:spacing w:after="240"/>
        <w:jc w:val="both"/>
        <w:rPr>
          <w:rFonts w:ascii="Arial" w:eastAsia="Arial" w:hAnsi="Arial" w:cs="Arial"/>
          <w:color w:val="373A3C"/>
          <w:lang w:eastAsia="en-GB"/>
        </w:rPr>
      </w:pPr>
      <w:r w:rsidRPr="00107E53">
        <w:rPr>
          <w:rFonts w:ascii="Arial" w:eastAsia="Arial" w:hAnsi="Arial" w:cs="Arial"/>
          <w:color w:val="373A3C"/>
          <w:lang w:eastAsia="en-GB"/>
        </w:rPr>
        <w:t>Product</w:t>
      </w:r>
      <w:r w:rsidR="00274AE8">
        <w:rPr>
          <w:rFonts w:ascii="Arial" w:eastAsia="Arial" w:hAnsi="Arial" w:cs="Arial"/>
          <w:color w:val="373A3C"/>
          <w:lang w:eastAsia="en-GB"/>
        </w:rPr>
        <w:t xml:space="preserve"> </w:t>
      </w:r>
      <w:r w:rsidRPr="00107E53">
        <w:rPr>
          <w:rFonts w:ascii="Arial" w:eastAsia="Arial" w:hAnsi="Arial" w:cs="Arial"/>
          <w:color w:val="373A3C"/>
          <w:lang w:eastAsia="en-GB"/>
        </w:rPr>
        <w:t>Satisfaction(H:24.3</w:t>
      </w:r>
      <w:proofErr w:type="gramStart"/>
      <w:r w:rsidRPr="00107E53">
        <w:rPr>
          <w:rFonts w:ascii="Arial" w:eastAsia="Arial" w:hAnsi="Arial" w:cs="Arial"/>
          <w:color w:val="373A3C"/>
          <w:lang w:eastAsia="en-GB"/>
        </w:rPr>
        <w:t>%,M</w:t>
      </w:r>
      <w:proofErr w:type="gramEnd"/>
      <w:r w:rsidRPr="00107E53">
        <w:rPr>
          <w:rFonts w:ascii="Arial" w:eastAsia="Arial" w:hAnsi="Arial" w:cs="Arial"/>
          <w:color w:val="373A3C"/>
          <w:lang w:eastAsia="en-GB"/>
        </w:rPr>
        <w:t>:42.4%,L:33.4%)</w:t>
      </w:r>
    </w:p>
    <w:p w14:paraId="6340D001" w14:textId="0D7CC8B8" w:rsidR="00107E53" w:rsidRPr="00107E53" w:rsidRDefault="00107E53" w:rsidP="00107E53">
      <w:pPr>
        <w:pStyle w:val="ListParagraph"/>
        <w:numPr>
          <w:ilvl w:val="2"/>
          <w:numId w:val="7"/>
        </w:numPr>
        <w:spacing w:after="240"/>
        <w:jc w:val="both"/>
        <w:rPr>
          <w:rFonts w:ascii="Arial" w:eastAsia="Arial" w:hAnsi="Arial" w:cs="Arial"/>
          <w:color w:val="373A3C"/>
          <w:lang w:eastAsia="en-GB"/>
        </w:rPr>
      </w:pPr>
      <w:r w:rsidRPr="00107E53">
        <w:rPr>
          <w:rFonts w:ascii="Arial" w:eastAsia="Arial" w:hAnsi="Arial" w:cs="Arial"/>
          <w:color w:val="373A3C"/>
          <w:lang w:eastAsia="en-GB"/>
        </w:rPr>
        <w:t>Platform Satisfaction(H:32.8</w:t>
      </w:r>
      <w:proofErr w:type="gramStart"/>
      <w:r w:rsidRPr="00107E53">
        <w:rPr>
          <w:rFonts w:ascii="Arial" w:eastAsia="Arial" w:hAnsi="Arial" w:cs="Arial"/>
          <w:color w:val="373A3C"/>
          <w:lang w:eastAsia="en-GB"/>
        </w:rPr>
        <w:t>%,M</w:t>
      </w:r>
      <w:proofErr w:type="gramEnd"/>
      <w:r w:rsidRPr="00107E53">
        <w:rPr>
          <w:rFonts w:ascii="Arial" w:eastAsia="Arial" w:hAnsi="Arial" w:cs="Arial"/>
          <w:color w:val="373A3C"/>
          <w:lang w:eastAsia="en-GB"/>
        </w:rPr>
        <w:t>:31%,L:36.2%)</w:t>
      </w:r>
    </w:p>
    <w:p w14:paraId="0538EA18" w14:textId="56A88D32" w:rsidR="00107E53" w:rsidRPr="00107E53" w:rsidRDefault="00107E53" w:rsidP="00107E53">
      <w:pPr>
        <w:pStyle w:val="ListParagraph"/>
        <w:numPr>
          <w:ilvl w:val="3"/>
          <w:numId w:val="7"/>
        </w:numPr>
        <w:spacing w:after="240"/>
        <w:jc w:val="both"/>
        <w:rPr>
          <w:rFonts w:ascii="Arial" w:eastAsia="Arial" w:hAnsi="Arial" w:cs="Arial"/>
          <w:color w:val="373A3C"/>
          <w:lang w:eastAsia="en-GB"/>
        </w:rPr>
      </w:pPr>
      <w:r w:rsidRPr="00107E53">
        <w:rPr>
          <w:rFonts w:ascii="Arial" w:eastAsia="Arial" w:hAnsi="Arial" w:cs="Arial"/>
          <w:color w:val="373A3C"/>
          <w:lang w:eastAsia="en-GB"/>
        </w:rPr>
        <w:t>Location Performance = H: 24.3%, M: 32.9%, L: 42.8%</w:t>
      </w:r>
    </w:p>
    <w:p w14:paraId="1B3DA3BD" w14:textId="65833123" w:rsidR="00107E53" w:rsidRPr="00107E53" w:rsidRDefault="00107E53" w:rsidP="00107E53">
      <w:pPr>
        <w:spacing w:after="240"/>
        <w:jc w:val="both"/>
        <w:rPr>
          <w:color w:val="373A3C"/>
        </w:rPr>
      </w:pPr>
      <w:r w:rsidRPr="00107E53">
        <w:rPr>
          <w:color w:val="373A3C"/>
        </w:rPr>
        <w:t>Based on the above calculation, a specific location with the pre-defined inputs from scenario 1 would most likely be a low-performing branch (&lt;5%</w:t>
      </w:r>
      <w:r w:rsidR="006178F9">
        <w:rPr>
          <w:color w:val="373A3C"/>
        </w:rPr>
        <w:t xml:space="preserve"> net profit</w:t>
      </w:r>
      <w:r w:rsidRPr="00107E53">
        <w:rPr>
          <w:color w:val="373A3C"/>
        </w:rPr>
        <w:t>).</w:t>
      </w:r>
      <w:r w:rsidR="006178F9">
        <w:rPr>
          <w:color w:val="373A3C"/>
        </w:rPr>
        <w:t xml:space="preserve"> The main indicators being the lack of quality, high transport costs and high turnover rates.</w:t>
      </w:r>
    </w:p>
    <w:p w14:paraId="752E8509" w14:textId="7BD14E92" w:rsidR="00752406" w:rsidRPr="006178F9" w:rsidRDefault="00107E53" w:rsidP="00752406">
      <w:pPr>
        <w:spacing w:after="240"/>
        <w:jc w:val="both"/>
        <w:rPr>
          <w:b/>
          <w:bCs/>
          <w:color w:val="373A3C"/>
        </w:rPr>
      </w:pPr>
      <w:r w:rsidRPr="006178F9">
        <w:rPr>
          <w:b/>
          <w:bCs/>
          <w:color w:val="373A3C"/>
        </w:rPr>
        <w:t>Scenario 2:</w:t>
      </w:r>
    </w:p>
    <w:p w14:paraId="27C0318C" w14:textId="06B33D5D" w:rsidR="00107E53" w:rsidRPr="006178F9" w:rsidRDefault="00107E53" w:rsidP="00107E53">
      <w:pPr>
        <w:pStyle w:val="ListParagraph"/>
        <w:numPr>
          <w:ilvl w:val="0"/>
          <w:numId w:val="8"/>
        </w:numPr>
        <w:spacing w:after="240"/>
        <w:jc w:val="both"/>
        <w:rPr>
          <w:rFonts w:ascii="Arial" w:eastAsia="Arial" w:hAnsi="Arial" w:cs="Arial"/>
          <w:color w:val="373A3C"/>
          <w:lang w:eastAsia="en-GB"/>
        </w:rPr>
      </w:pPr>
      <w:r w:rsidRPr="006178F9">
        <w:rPr>
          <w:rFonts w:ascii="Arial" w:eastAsia="Arial" w:hAnsi="Arial" w:cs="Arial"/>
          <w:color w:val="373A3C"/>
          <w:lang w:eastAsia="en-GB"/>
        </w:rPr>
        <w:t>Inputs:</w:t>
      </w:r>
    </w:p>
    <w:p w14:paraId="2545BFE6" w14:textId="620C6568" w:rsidR="00107E53" w:rsidRPr="006178F9" w:rsidRDefault="00107E53" w:rsidP="00107E53">
      <w:pPr>
        <w:pStyle w:val="ListParagraph"/>
        <w:numPr>
          <w:ilvl w:val="1"/>
          <w:numId w:val="8"/>
        </w:numPr>
        <w:spacing w:after="240"/>
        <w:jc w:val="both"/>
        <w:rPr>
          <w:rFonts w:ascii="Arial" w:eastAsia="Arial" w:hAnsi="Arial" w:cs="Arial"/>
          <w:color w:val="373A3C"/>
          <w:lang w:eastAsia="en-GB"/>
        </w:rPr>
      </w:pPr>
      <w:r w:rsidRPr="006178F9">
        <w:rPr>
          <w:rFonts w:ascii="Arial" w:eastAsia="Arial" w:hAnsi="Arial" w:cs="Arial"/>
          <w:color w:val="373A3C"/>
          <w:lang w:eastAsia="en-GB"/>
        </w:rPr>
        <w:t xml:space="preserve">High Inflation, High Transport Cost, </w:t>
      </w:r>
      <w:r w:rsidR="006178F9" w:rsidRPr="006178F9">
        <w:rPr>
          <w:rFonts w:ascii="Arial" w:eastAsia="Arial" w:hAnsi="Arial" w:cs="Arial"/>
          <w:color w:val="373A3C"/>
          <w:lang w:eastAsia="en-GB"/>
        </w:rPr>
        <w:t>High-Quality</w:t>
      </w:r>
      <w:r w:rsidRPr="006178F9">
        <w:rPr>
          <w:rFonts w:ascii="Arial" w:eastAsia="Arial" w:hAnsi="Arial" w:cs="Arial"/>
          <w:color w:val="373A3C"/>
          <w:lang w:eastAsia="en-GB"/>
        </w:rPr>
        <w:t xml:space="preserve"> Certificate, High Inspection Quality, Low IT Maturity, Low Language Proficiency and Medium Turnover Rate</w:t>
      </w:r>
    </w:p>
    <w:p w14:paraId="7095FE15" w14:textId="27C23E90" w:rsidR="00107E53" w:rsidRPr="006178F9" w:rsidRDefault="00107E53" w:rsidP="00107E53">
      <w:pPr>
        <w:pStyle w:val="ListParagraph"/>
        <w:numPr>
          <w:ilvl w:val="0"/>
          <w:numId w:val="8"/>
        </w:numPr>
        <w:spacing w:after="240"/>
        <w:jc w:val="both"/>
        <w:rPr>
          <w:rFonts w:ascii="Arial" w:eastAsia="Arial" w:hAnsi="Arial" w:cs="Arial"/>
          <w:color w:val="373A3C"/>
          <w:lang w:eastAsia="en-GB"/>
        </w:rPr>
      </w:pPr>
      <w:r w:rsidRPr="006178F9">
        <w:rPr>
          <w:rFonts w:ascii="Arial" w:eastAsia="Arial" w:hAnsi="Arial" w:cs="Arial"/>
          <w:color w:val="373A3C"/>
          <w:lang w:eastAsia="en-GB"/>
        </w:rPr>
        <w:t>Results:</w:t>
      </w:r>
    </w:p>
    <w:p w14:paraId="13E6B483" w14:textId="7E8A7EDC" w:rsidR="00107E53" w:rsidRPr="00107E53" w:rsidRDefault="00107E53" w:rsidP="00107E53">
      <w:pPr>
        <w:pStyle w:val="ListParagraph"/>
        <w:numPr>
          <w:ilvl w:val="1"/>
          <w:numId w:val="8"/>
        </w:numPr>
        <w:spacing w:after="240"/>
        <w:jc w:val="both"/>
        <w:rPr>
          <w:rFonts w:ascii="Arial" w:eastAsia="Arial" w:hAnsi="Arial" w:cs="Arial"/>
          <w:color w:val="373A3C"/>
          <w:lang w:eastAsia="en-GB"/>
        </w:rPr>
      </w:pPr>
      <w:r w:rsidRPr="00107E53">
        <w:rPr>
          <w:rFonts w:ascii="Arial" w:eastAsia="Arial" w:hAnsi="Arial" w:cs="Arial"/>
          <w:color w:val="373A3C"/>
          <w:lang w:eastAsia="en-GB"/>
        </w:rPr>
        <w:t>Product Cost (H:</w:t>
      </w:r>
      <w:r>
        <w:rPr>
          <w:rFonts w:ascii="Arial" w:eastAsia="Arial" w:hAnsi="Arial" w:cs="Arial"/>
          <w:color w:val="373A3C"/>
          <w:lang w:eastAsia="en-GB"/>
        </w:rPr>
        <w:t>80</w:t>
      </w:r>
      <w:proofErr w:type="gramStart"/>
      <w:r w:rsidRPr="00107E53">
        <w:rPr>
          <w:rFonts w:ascii="Arial" w:eastAsia="Arial" w:hAnsi="Arial" w:cs="Arial"/>
          <w:color w:val="373A3C"/>
          <w:lang w:eastAsia="en-GB"/>
        </w:rPr>
        <w:t>%,M</w:t>
      </w:r>
      <w:proofErr w:type="gramEnd"/>
      <w:r w:rsidRPr="00107E53">
        <w:rPr>
          <w:rFonts w:ascii="Arial" w:eastAsia="Arial" w:hAnsi="Arial" w:cs="Arial"/>
          <w:color w:val="373A3C"/>
          <w:lang w:eastAsia="en-GB"/>
        </w:rPr>
        <w:t>:</w:t>
      </w:r>
      <w:r>
        <w:rPr>
          <w:rFonts w:ascii="Arial" w:eastAsia="Arial" w:hAnsi="Arial" w:cs="Arial"/>
          <w:color w:val="373A3C"/>
          <w:lang w:eastAsia="en-GB"/>
        </w:rPr>
        <w:t>15</w:t>
      </w:r>
      <w:r w:rsidRPr="00107E53">
        <w:rPr>
          <w:rFonts w:ascii="Arial" w:eastAsia="Arial" w:hAnsi="Arial" w:cs="Arial"/>
          <w:color w:val="373A3C"/>
          <w:lang w:eastAsia="en-GB"/>
        </w:rPr>
        <w:t>%,L:</w:t>
      </w:r>
      <w:r>
        <w:rPr>
          <w:rFonts w:ascii="Arial" w:eastAsia="Arial" w:hAnsi="Arial" w:cs="Arial"/>
          <w:color w:val="373A3C"/>
          <w:lang w:eastAsia="en-GB"/>
        </w:rPr>
        <w:t>5</w:t>
      </w:r>
      <w:r w:rsidRPr="00107E53">
        <w:rPr>
          <w:rFonts w:ascii="Arial" w:eastAsia="Arial" w:hAnsi="Arial" w:cs="Arial"/>
          <w:color w:val="373A3C"/>
          <w:lang w:eastAsia="en-GB"/>
        </w:rPr>
        <w:t>%), Product Quality(H:</w:t>
      </w:r>
      <w:r>
        <w:rPr>
          <w:rFonts w:ascii="Arial" w:eastAsia="Arial" w:hAnsi="Arial" w:cs="Arial"/>
          <w:color w:val="373A3C"/>
          <w:lang w:eastAsia="en-GB"/>
        </w:rPr>
        <w:t>85</w:t>
      </w:r>
      <w:r w:rsidRPr="00107E53">
        <w:rPr>
          <w:rFonts w:ascii="Arial" w:eastAsia="Arial" w:hAnsi="Arial" w:cs="Arial"/>
          <w:color w:val="373A3C"/>
          <w:lang w:eastAsia="en-GB"/>
        </w:rPr>
        <w:t>%,M:</w:t>
      </w:r>
      <w:r>
        <w:rPr>
          <w:rFonts w:ascii="Arial" w:eastAsia="Arial" w:hAnsi="Arial" w:cs="Arial"/>
          <w:color w:val="373A3C"/>
          <w:lang w:eastAsia="en-GB"/>
        </w:rPr>
        <w:t>10</w:t>
      </w:r>
      <w:r w:rsidRPr="00107E53">
        <w:rPr>
          <w:rFonts w:ascii="Arial" w:eastAsia="Arial" w:hAnsi="Arial" w:cs="Arial"/>
          <w:color w:val="373A3C"/>
          <w:lang w:eastAsia="en-GB"/>
        </w:rPr>
        <w:t>%,L:</w:t>
      </w:r>
      <w:r>
        <w:rPr>
          <w:rFonts w:ascii="Arial" w:eastAsia="Arial" w:hAnsi="Arial" w:cs="Arial"/>
          <w:color w:val="373A3C"/>
          <w:lang w:eastAsia="en-GB"/>
        </w:rPr>
        <w:t>5</w:t>
      </w:r>
      <w:r w:rsidRPr="00107E53">
        <w:rPr>
          <w:rFonts w:ascii="Arial" w:eastAsia="Arial" w:hAnsi="Arial" w:cs="Arial"/>
          <w:color w:val="373A3C"/>
          <w:lang w:eastAsia="en-GB"/>
        </w:rPr>
        <w:t>%), Infrastructure(H:</w:t>
      </w:r>
      <w:r>
        <w:rPr>
          <w:rFonts w:ascii="Arial" w:eastAsia="Arial" w:hAnsi="Arial" w:cs="Arial"/>
          <w:color w:val="373A3C"/>
          <w:lang w:eastAsia="en-GB"/>
        </w:rPr>
        <w:t>30</w:t>
      </w:r>
      <w:r w:rsidRPr="00107E53">
        <w:rPr>
          <w:rFonts w:ascii="Arial" w:eastAsia="Arial" w:hAnsi="Arial" w:cs="Arial"/>
          <w:color w:val="373A3C"/>
          <w:lang w:eastAsia="en-GB"/>
        </w:rPr>
        <w:t>%,M:</w:t>
      </w:r>
      <w:r>
        <w:rPr>
          <w:rFonts w:ascii="Arial" w:eastAsia="Arial" w:hAnsi="Arial" w:cs="Arial"/>
          <w:color w:val="373A3C"/>
          <w:lang w:eastAsia="en-GB"/>
        </w:rPr>
        <w:t>50</w:t>
      </w:r>
      <w:r w:rsidRPr="00107E53">
        <w:rPr>
          <w:rFonts w:ascii="Arial" w:eastAsia="Arial" w:hAnsi="Arial" w:cs="Arial"/>
          <w:color w:val="373A3C"/>
          <w:lang w:eastAsia="en-GB"/>
        </w:rPr>
        <w:t>%,L:</w:t>
      </w:r>
      <w:r>
        <w:rPr>
          <w:rFonts w:ascii="Arial" w:eastAsia="Arial" w:hAnsi="Arial" w:cs="Arial"/>
          <w:color w:val="373A3C"/>
          <w:lang w:eastAsia="en-GB"/>
        </w:rPr>
        <w:t>20</w:t>
      </w:r>
      <w:r w:rsidRPr="00107E53">
        <w:rPr>
          <w:rFonts w:ascii="Arial" w:eastAsia="Arial" w:hAnsi="Arial" w:cs="Arial"/>
          <w:color w:val="373A3C"/>
          <w:lang w:eastAsia="en-GB"/>
        </w:rPr>
        <w:t>%), Service Quality(H:</w:t>
      </w:r>
      <w:r>
        <w:rPr>
          <w:rFonts w:ascii="Arial" w:eastAsia="Arial" w:hAnsi="Arial" w:cs="Arial"/>
          <w:color w:val="373A3C"/>
          <w:lang w:eastAsia="en-GB"/>
        </w:rPr>
        <w:t>10</w:t>
      </w:r>
      <w:r w:rsidRPr="00107E53">
        <w:rPr>
          <w:rFonts w:ascii="Arial" w:eastAsia="Arial" w:hAnsi="Arial" w:cs="Arial"/>
          <w:color w:val="373A3C"/>
          <w:lang w:eastAsia="en-GB"/>
        </w:rPr>
        <w:t>%,M:</w:t>
      </w:r>
      <w:r>
        <w:rPr>
          <w:rFonts w:ascii="Arial" w:eastAsia="Arial" w:hAnsi="Arial" w:cs="Arial"/>
          <w:color w:val="373A3C"/>
          <w:lang w:eastAsia="en-GB"/>
        </w:rPr>
        <w:t>25</w:t>
      </w:r>
      <w:r w:rsidRPr="00107E53">
        <w:rPr>
          <w:rFonts w:ascii="Arial" w:eastAsia="Arial" w:hAnsi="Arial" w:cs="Arial"/>
          <w:color w:val="373A3C"/>
          <w:lang w:eastAsia="en-GB"/>
        </w:rPr>
        <w:t>%,L:</w:t>
      </w:r>
      <w:r>
        <w:rPr>
          <w:rFonts w:ascii="Arial" w:eastAsia="Arial" w:hAnsi="Arial" w:cs="Arial"/>
          <w:color w:val="373A3C"/>
          <w:lang w:eastAsia="en-GB"/>
        </w:rPr>
        <w:t>65</w:t>
      </w:r>
      <w:r w:rsidRPr="00107E53">
        <w:rPr>
          <w:rFonts w:ascii="Arial" w:eastAsia="Arial" w:hAnsi="Arial" w:cs="Arial"/>
          <w:color w:val="373A3C"/>
          <w:lang w:eastAsia="en-GB"/>
        </w:rPr>
        <w:t>%)</w:t>
      </w:r>
    </w:p>
    <w:p w14:paraId="3EBA4C90" w14:textId="77777777" w:rsidR="00274AE8" w:rsidRDefault="00107E53" w:rsidP="00107E53">
      <w:pPr>
        <w:pStyle w:val="ListParagraph"/>
        <w:numPr>
          <w:ilvl w:val="2"/>
          <w:numId w:val="8"/>
        </w:numPr>
        <w:spacing w:after="240"/>
        <w:jc w:val="both"/>
        <w:rPr>
          <w:rFonts w:ascii="Arial" w:eastAsia="Arial" w:hAnsi="Arial" w:cs="Arial"/>
          <w:color w:val="373A3C"/>
          <w:lang w:eastAsia="en-GB"/>
        </w:rPr>
      </w:pPr>
      <w:r w:rsidRPr="00107E53">
        <w:rPr>
          <w:rFonts w:ascii="Arial" w:eastAsia="Arial" w:hAnsi="Arial" w:cs="Arial"/>
          <w:color w:val="373A3C"/>
          <w:lang w:eastAsia="en-GB"/>
        </w:rPr>
        <w:t>Product</w:t>
      </w:r>
      <w:r>
        <w:rPr>
          <w:rFonts w:ascii="Arial" w:eastAsia="Arial" w:hAnsi="Arial" w:cs="Arial"/>
          <w:color w:val="373A3C"/>
          <w:lang w:eastAsia="en-GB"/>
        </w:rPr>
        <w:t xml:space="preserve"> </w:t>
      </w:r>
      <w:r w:rsidRPr="00107E53">
        <w:rPr>
          <w:rFonts w:ascii="Arial" w:eastAsia="Arial" w:hAnsi="Arial" w:cs="Arial"/>
          <w:color w:val="373A3C"/>
          <w:lang w:eastAsia="en-GB"/>
        </w:rPr>
        <w:t>Satisfaction(H:</w:t>
      </w:r>
      <w:r>
        <w:rPr>
          <w:rFonts w:ascii="Arial" w:eastAsia="Arial" w:hAnsi="Arial" w:cs="Arial"/>
          <w:color w:val="373A3C"/>
          <w:lang w:eastAsia="en-GB"/>
        </w:rPr>
        <w:t>34</w:t>
      </w:r>
      <w:proofErr w:type="gramStart"/>
      <w:r w:rsidRPr="00107E53">
        <w:rPr>
          <w:rFonts w:ascii="Arial" w:eastAsia="Arial" w:hAnsi="Arial" w:cs="Arial"/>
          <w:color w:val="373A3C"/>
          <w:lang w:eastAsia="en-GB"/>
        </w:rPr>
        <w:t>%,M</w:t>
      </w:r>
      <w:proofErr w:type="gramEnd"/>
      <w:r w:rsidRPr="00107E53">
        <w:rPr>
          <w:rFonts w:ascii="Arial" w:eastAsia="Arial" w:hAnsi="Arial" w:cs="Arial"/>
          <w:color w:val="373A3C"/>
          <w:lang w:eastAsia="en-GB"/>
        </w:rPr>
        <w:t>:4</w:t>
      </w:r>
      <w:r>
        <w:rPr>
          <w:rFonts w:ascii="Arial" w:eastAsia="Arial" w:hAnsi="Arial" w:cs="Arial"/>
          <w:color w:val="373A3C"/>
          <w:lang w:eastAsia="en-GB"/>
        </w:rPr>
        <w:t>1.4</w:t>
      </w:r>
      <w:r w:rsidRPr="00107E53">
        <w:rPr>
          <w:rFonts w:ascii="Arial" w:eastAsia="Arial" w:hAnsi="Arial" w:cs="Arial"/>
          <w:color w:val="373A3C"/>
          <w:lang w:eastAsia="en-GB"/>
        </w:rPr>
        <w:t>%,L:</w:t>
      </w:r>
      <w:r>
        <w:rPr>
          <w:rFonts w:ascii="Arial" w:eastAsia="Arial" w:hAnsi="Arial" w:cs="Arial"/>
          <w:color w:val="373A3C"/>
          <w:lang w:eastAsia="en-GB"/>
        </w:rPr>
        <w:t>24.6</w:t>
      </w:r>
      <w:r w:rsidRPr="00107E53">
        <w:rPr>
          <w:rFonts w:ascii="Arial" w:eastAsia="Arial" w:hAnsi="Arial" w:cs="Arial"/>
          <w:color w:val="373A3C"/>
          <w:lang w:eastAsia="en-GB"/>
        </w:rPr>
        <w:t>%)</w:t>
      </w:r>
    </w:p>
    <w:p w14:paraId="14A7C774" w14:textId="0C1816D1" w:rsidR="00107E53" w:rsidRPr="00107E53" w:rsidRDefault="00107E53" w:rsidP="00107E53">
      <w:pPr>
        <w:pStyle w:val="ListParagraph"/>
        <w:numPr>
          <w:ilvl w:val="2"/>
          <w:numId w:val="8"/>
        </w:numPr>
        <w:spacing w:after="240"/>
        <w:jc w:val="both"/>
        <w:rPr>
          <w:rFonts w:ascii="Arial" w:eastAsia="Arial" w:hAnsi="Arial" w:cs="Arial"/>
          <w:color w:val="373A3C"/>
          <w:lang w:eastAsia="en-GB"/>
        </w:rPr>
      </w:pPr>
      <w:r w:rsidRPr="00107E53">
        <w:rPr>
          <w:rFonts w:ascii="Arial" w:eastAsia="Arial" w:hAnsi="Arial" w:cs="Arial"/>
          <w:color w:val="373A3C"/>
          <w:lang w:eastAsia="en-GB"/>
        </w:rPr>
        <w:t>Platform Satisfaction(H:</w:t>
      </w:r>
      <w:r>
        <w:rPr>
          <w:rFonts w:ascii="Arial" w:eastAsia="Arial" w:hAnsi="Arial" w:cs="Arial"/>
          <w:color w:val="373A3C"/>
          <w:lang w:eastAsia="en-GB"/>
        </w:rPr>
        <w:t>18.2</w:t>
      </w:r>
      <w:proofErr w:type="gramStart"/>
      <w:r w:rsidRPr="00107E53">
        <w:rPr>
          <w:rFonts w:ascii="Arial" w:eastAsia="Arial" w:hAnsi="Arial" w:cs="Arial"/>
          <w:color w:val="373A3C"/>
          <w:lang w:eastAsia="en-GB"/>
        </w:rPr>
        <w:t>%,M</w:t>
      </w:r>
      <w:proofErr w:type="gramEnd"/>
      <w:r w:rsidRPr="00107E53">
        <w:rPr>
          <w:rFonts w:ascii="Arial" w:eastAsia="Arial" w:hAnsi="Arial" w:cs="Arial"/>
          <w:color w:val="373A3C"/>
          <w:lang w:eastAsia="en-GB"/>
        </w:rPr>
        <w:t>:</w:t>
      </w:r>
      <w:r>
        <w:rPr>
          <w:rFonts w:ascii="Arial" w:eastAsia="Arial" w:hAnsi="Arial" w:cs="Arial"/>
          <w:color w:val="373A3C"/>
          <w:lang w:eastAsia="en-GB"/>
        </w:rPr>
        <w:t>19.9</w:t>
      </w:r>
      <w:r w:rsidRPr="00107E53">
        <w:rPr>
          <w:rFonts w:ascii="Arial" w:eastAsia="Arial" w:hAnsi="Arial" w:cs="Arial"/>
          <w:color w:val="373A3C"/>
          <w:lang w:eastAsia="en-GB"/>
        </w:rPr>
        <w:t>%,L:</w:t>
      </w:r>
      <w:r>
        <w:rPr>
          <w:rFonts w:ascii="Arial" w:eastAsia="Arial" w:hAnsi="Arial" w:cs="Arial"/>
          <w:color w:val="373A3C"/>
          <w:lang w:eastAsia="en-GB"/>
        </w:rPr>
        <w:t>61.8</w:t>
      </w:r>
      <w:r w:rsidRPr="00107E53">
        <w:rPr>
          <w:rFonts w:ascii="Arial" w:eastAsia="Arial" w:hAnsi="Arial" w:cs="Arial"/>
          <w:color w:val="373A3C"/>
          <w:lang w:eastAsia="en-GB"/>
        </w:rPr>
        <w:t>%)</w:t>
      </w:r>
    </w:p>
    <w:p w14:paraId="039B7A05" w14:textId="0AAA23AA" w:rsidR="00107E53" w:rsidRPr="00107E53" w:rsidRDefault="00107E53" w:rsidP="00107E53">
      <w:pPr>
        <w:pStyle w:val="ListParagraph"/>
        <w:numPr>
          <w:ilvl w:val="3"/>
          <w:numId w:val="8"/>
        </w:numPr>
        <w:spacing w:after="240"/>
        <w:jc w:val="both"/>
        <w:rPr>
          <w:rFonts w:ascii="Arial" w:eastAsia="Arial" w:hAnsi="Arial" w:cs="Arial"/>
          <w:color w:val="373A3C"/>
          <w:lang w:eastAsia="en-GB"/>
        </w:rPr>
      </w:pPr>
      <w:r w:rsidRPr="00107E53">
        <w:rPr>
          <w:rFonts w:ascii="Arial" w:eastAsia="Arial" w:hAnsi="Arial" w:cs="Arial"/>
          <w:color w:val="373A3C"/>
          <w:lang w:eastAsia="en-GB"/>
        </w:rPr>
        <w:t>Location Performance = H: 24.</w:t>
      </w:r>
      <w:r>
        <w:rPr>
          <w:rFonts w:ascii="Arial" w:eastAsia="Arial" w:hAnsi="Arial" w:cs="Arial"/>
          <w:color w:val="373A3C"/>
          <w:lang w:eastAsia="en-GB"/>
        </w:rPr>
        <w:t>9</w:t>
      </w:r>
      <w:r w:rsidRPr="00107E53">
        <w:rPr>
          <w:rFonts w:ascii="Arial" w:eastAsia="Arial" w:hAnsi="Arial" w:cs="Arial"/>
          <w:color w:val="373A3C"/>
          <w:lang w:eastAsia="en-GB"/>
        </w:rPr>
        <w:t>%, M: 3</w:t>
      </w:r>
      <w:r>
        <w:rPr>
          <w:rFonts w:ascii="Arial" w:eastAsia="Arial" w:hAnsi="Arial" w:cs="Arial"/>
          <w:color w:val="373A3C"/>
          <w:lang w:eastAsia="en-GB"/>
        </w:rPr>
        <w:t>7</w:t>
      </w:r>
      <w:r w:rsidRPr="00107E53">
        <w:rPr>
          <w:rFonts w:ascii="Arial" w:eastAsia="Arial" w:hAnsi="Arial" w:cs="Arial"/>
          <w:color w:val="373A3C"/>
          <w:lang w:eastAsia="en-GB"/>
        </w:rPr>
        <w:t>.</w:t>
      </w:r>
      <w:r>
        <w:rPr>
          <w:rFonts w:ascii="Arial" w:eastAsia="Arial" w:hAnsi="Arial" w:cs="Arial"/>
          <w:color w:val="373A3C"/>
          <w:lang w:eastAsia="en-GB"/>
        </w:rPr>
        <w:t>1</w:t>
      </w:r>
      <w:r w:rsidRPr="00107E53">
        <w:rPr>
          <w:rFonts w:ascii="Arial" w:eastAsia="Arial" w:hAnsi="Arial" w:cs="Arial"/>
          <w:color w:val="373A3C"/>
          <w:lang w:eastAsia="en-GB"/>
        </w:rPr>
        <w:t xml:space="preserve">%, L: </w:t>
      </w:r>
      <w:r>
        <w:rPr>
          <w:rFonts w:ascii="Arial" w:eastAsia="Arial" w:hAnsi="Arial" w:cs="Arial"/>
          <w:color w:val="373A3C"/>
          <w:lang w:eastAsia="en-GB"/>
        </w:rPr>
        <w:t>38</w:t>
      </w:r>
      <w:r w:rsidRPr="00107E53">
        <w:rPr>
          <w:rFonts w:ascii="Arial" w:eastAsia="Arial" w:hAnsi="Arial" w:cs="Arial"/>
          <w:color w:val="373A3C"/>
          <w:lang w:eastAsia="en-GB"/>
        </w:rPr>
        <w:t>%</w:t>
      </w:r>
    </w:p>
    <w:p w14:paraId="52C84944" w14:textId="73CE09AC" w:rsidR="00107E53" w:rsidRDefault="00107E53" w:rsidP="00107E53">
      <w:pPr>
        <w:spacing w:after="240"/>
        <w:jc w:val="both"/>
        <w:rPr>
          <w:color w:val="373A3C"/>
        </w:rPr>
      </w:pPr>
      <w:r w:rsidRPr="00107E53">
        <w:rPr>
          <w:color w:val="373A3C"/>
        </w:rPr>
        <w:t xml:space="preserve">Based on the above calculation, a specific location with the pre-defined inputs from scenario </w:t>
      </w:r>
      <w:r>
        <w:rPr>
          <w:color w:val="373A3C"/>
        </w:rPr>
        <w:t>2</w:t>
      </w:r>
      <w:r w:rsidRPr="00107E53">
        <w:rPr>
          <w:color w:val="373A3C"/>
        </w:rPr>
        <w:t xml:space="preserve"> would </w:t>
      </w:r>
      <w:r>
        <w:rPr>
          <w:color w:val="373A3C"/>
        </w:rPr>
        <w:t>most likely be either a low or medium-performing branch</w:t>
      </w:r>
      <w:r w:rsidR="006178F9">
        <w:rPr>
          <w:color w:val="373A3C"/>
        </w:rPr>
        <w:t xml:space="preserve"> (0-15% net profit). The main indicators being the high production cost and low service quality, even with high product quality.</w:t>
      </w:r>
    </w:p>
    <w:p w14:paraId="4255FFB3" w14:textId="783F4560" w:rsidR="00F13121" w:rsidRDefault="00F13121" w:rsidP="00107E53">
      <w:pPr>
        <w:spacing w:after="240"/>
        <w:jc w:val="both"/>
        <w:rPr>
          <w:color w:val="373A3C"/>
        </w:rPr>
      </w:pPr>
    </w:p>
    <w:p w14:paraId="2E555B6D" w14:textId="1BA13FA3" w:rsidR="00F13121" w:rsidRDefault="00F13121" w:rsidP="00107E53">
      <w:pPr>
        <w:spacing w:after="240"/>
        <w:jc w:val="both"/>
        <w:rPr>
          <w:color w:val="373A3C"/>
        </w:rPr>
      </w:pPr>
    </w:p>
    <w:p w14:paraId="14131E4B" w14:textId="3C7DE110" w:rsidR="00F13121" w:rsidRDefault="00F13121" w:rsidP="00107E53">
      <w:pPr>
        <w:spacing w:after="240"/>
        <w:jc w:val="both"/>
        <w:rPr>
          <w:color w:val="373A3C"/>
        </w:rPr>
      </w:pPr>
    </w:p>
    <w:p w14:paraId="442FF708" w14:textId="7F24CE09" w:rsidR="00F13121" w:rsidRDefault="00F13121" w:rsidP="00107E53">
      <w:pPr>
        <w:spacing w:after="240"/>
        <w:jc w:val="both"/>
        <w:rPr>
          <w:color w:val="373A3C"/>
        </w:rPr>
      </w:pPr>
    </w:p>
    <w:p w14:paraId="42013132" w14:textId="42C923CE" w:rsidR="00F13121" w:rsidRDefault="00F13121" w:rsidP="00107E53">
      <w:pPr>
        <w:spacing w:after="240"/>
        <w:jc w:val="both"/>
        <w:rPr>
          <w:color w:val="373A3C"/>
        </w:rPr>
      </w:pPr>
    </w:p>
    <w:p w14:paraId="396F6B1B" w14:textId="77777777" w:rsidR="00F13121" w:rsidRDefault="00F13121" w:rsidP="00107E53">
      <w:pPr>
        <w:spacing w:after="240"/>
        <w:jc w:val="both"/>
        <w:rPr>
          <w:color w:val="373A3C"/>
        </w:rPr>
      </w:pPr>
    </w:p>
    <w:p w14:paraId="2AFA937F" w14:textId="22F76E68" w:rsidR="006178F9" w:rsidRPr="00F13121" w:rsidRDefault="006178F9" w:rsidP="00107E53">
      <w:pPr>
        <w:spacing w:after="240"/>
        <w:jc w:val="both"/>
        <w:rPr>
          <w:b/>
          <w:bCs/>
          <w:color w:val="373A3C"/>
        </w:rPr>
      </w:pPr>
      <w:r w:rsidRPr="00F13121">
        <w:rPr>
          <w:b/>
          <w:bCs/>
          <w:color w:val="373A3C"/>
        </w:rPr>
        <w:lastRenderedPageBreak/>
        <w:t>Scenario 3:</w:t>
      </w:r>
    </w:p>
    <w:p w14:paraId="27D8754B" w14:textId="7DE5C92B" w:rsidR="006178F9" w:rsidRDefault="006178F9" w:rsidP="006178F9">
      <w:pPr>
        <w:pStyle w:val="ListParagraph"/>
        <w:numPr>
          <w:ilvl w:val="0"/>
          <w:numId w:val="8"/>
        </w:numPr>
        <w:spacing w:after="240"/>
        <w:jc w:val="both"/>
        <w:rPr>
          <w:rFonts w:ascii="Arial" w:eastAsia="Arial" w:hAnsi="Arial" w:cs="Arial"/>
          <w:color w:val="373A3C"/>
          <w:lang w:eastAsia="en-GB"/>
        </w:rPr>
      </w:pPr>
      <w:r w:rsidRPr="006178F9">
        <w:rPr>
          <w:rFonts w:ascii="Arial" w:eastAsia="Arial" w:hAnsi="Arial" w:cs="Arial"/>
          <w:color w:val="373A3C"/>
          <w:lang w:eastAsia="en-GB"/>
        </w:rPr>
        <w:t>Inputs:</w:t>
      </w:r>
    </w:p>
    <w:p w14:paraId="73636643" w14:textId="6239A075" w:rsidR="006178F9" w:rsidRPr="006178F9" w:rsidRDefault="006178F9" w:rsidP="006178F9">
      <w:pPr>
        <w:pStyle w:val="ListParagraph"/>
        <w:numPr>
          <w:ilvl w:val="1"/>
          <w:numId w:val="8"/>
        </w:numPr>
        <w:spacing w:after="240"/>
        <w:jc w:val="both"/>
        <w:rPr>
          <w:rFonts w:ascii="Arial" w:eastAsia="Arial" w:hAnsi="Arial" w:cs="Arial"/>
          <w:color w:val="373A3C"/>
          <w:lang w:eastAsia="en-GB"/>
        </w:rPr>
      </w:pPr>
      <w:r>
        <w:rPr>
          <w:rFonts w:ascii="Arial" w:eastAsia="Arial" w:hAnsi="Arial" w:cs="Arial"/>
          <w:color w:val="373A3C"/>
          <w:lang w:eastAsia="en-GB"/>
        </w:rPr>
        <w:t>Low</w:t>
      </w:r>
      <w:r w:rsidRPr="006178F9">
        <w:rPr>
          <w:rFonts w:ascii="Arial" w:eastAsia="Arial" w:hAnsi="Arial" w:cs="Arial"/>
          <w:color w:val="373A3C"/>
          <w:lang w:eastAsia="en-GB"/>
        </w:rPr>
        <w:t xml:space="preserve"> Inflation, </w:t>
      </w:r>
      <w:r>
        <w:rPr>
          <w:rFonts w:ascii="Arial" w:eastAsia="Arial" w:hAnsi="Arial" w:cs="Arial"/>
          <w:color w:val="373A3C"/>
          <w:lang w:eastAsia="en-GB"/>
        </w:rPr>
        <w:t>Low</w:t>
      </w:r>
      <w:r w:rsidRPr="006178F9">
        <w:rPr>
          <w:rFonts w:ascii="Arial" w:eastAsia="Arial" w:hAnsi="Arial" w:cs="Arial"/>
          <w:color w:val="373A3C"/>
          <w:lang w:eastAsia="en-GB"/>
        </w:rPr>
        <w:t xml:space="preserve"> Transport Cost, High-Quality Certificate, High Inspection Quality, Low IT Maturity, </w:t>
      </w:r>
      <w:r>
        <w:rPr>
          <w:rFonts w:ascii="Arial" w:eastAsia="Arial" w:hAnsi="Arial" w:cs="Arial"/>
          <w:color w:val="373A3C"/>
          <w:lang w:eastAsia="en-GB"/>
        </w:rPr>
        <w:t>Low</w:t>
      </w:r>
      <w:r w:rsidRPr="006178F9">
        <w:rPr>
          <w:rFonts w:ascii="Arial" w:eastAsia="Arial" w:hAnsi="Arial" w:cs="Arial"/>
          <w:color w:val="373A3C"/>
          <w:lang w:eastAsia="en-GB"/>
        </w:rPr>
        <w:t xml:space="preserve"> Language Proficiency and </w:t>
      </w:r>
      <w:r>
        <w:rPr>
          <w:rFonts w:ascii="Arial" w:eastAsia="Arial" w:hAnsi="Arial" w:cs="Arial"/>
          <w:color w:val="373A3C"/>
          <w:lang w:eastAsia="en-GB"/>
        </w:rPr>
        <w:t>Low</w:t>
      </w:r>
      <w:r w:rsidRPr="006178F9">
        <w:rPr>
          <w:rFonts w:ascii="Arial" w:eastAsia="Arial" w:hAnsi="Arial" w:cs="Arial"/>
          <w:color w:val="373A3C"/>
          <w:lang w:eastAsia="en-GB"/>
        </w:rPr>
        <w:t xml:space="preserve"> Turnover Rate</w:t>
      </w:r>
    </w:p>
    <w:p w14:paraId="6464AC16" w14:textId="3D00F736" w:rsidR="006178F9" w:rsidRDefault="006178F9" w:rsidP="006178F9">
      <w:pPr>
        <w:pStyle w:val="ListParagraph"/>
        <w:numPr>
          <w:ilvl w:val="0"/>
          <w:numId w:val="8"/>
        </w:numPr>
        <w:spacing w:after="240"/>
        <w:jc w:val="both"/>
        <w:rPr>
          <w:rFonts w:ascii="Arial" w:eastAsia="Arial" w:hAnsi="Arial" w:cs="Arial"/>
          <w:color w:val="373A3C"/>
          <w:lang w:eastAsia="en-GB"/>
        </w:rPr>
      </w:pPr>
      <w:r>
        <w:rPr>
          <w:rFonts w:ascii="Arial" w:eastAsia="Arial" w:hAnsi="Arial" w:cs="Arial"/>
          <w:color w:val="373A3C"/>
          <w:lang w:eastAsia="en-GB"/>
        </w:rPr>
        <w:t>Results:</w:t>
      </w:r>
    </w:p>
    <w:p w14:paraId="6F89399C" w14:textId="40B8AE51" w:rsidR="006178F9" w:rsidRPr="00107E53" w:rsidRDefault="006178F9" w:rsidP="006178F9">
      <w:pPr>
        <w:pStyle w:val="ListParagraph"/>
        <w:numPr>
          <w:ilvl w:val="1"/>
          <w:numId w:val="8"/>
        </w:numPr>
        <w:spacing w:after="240"/>
        <w:jc w:val="both"/>
        <w:rPr>
          <w:rFonts w:ascii="Arial" w:eastAsia="Arial" w:hAnsi="Arial" w:cs="Arial"/>
          <w:color w:val="373A3C"/>
          <w:lang w:eastAsia="en-GB"/>
        </w:rPr>
      </w:pPr>
      <w:r w:rsidRPr="00107E53">
        <w:rPr>
          <w:rFonts w:ascii="Arial" w:eastAsia="Arial" w:hAnsi="Arial" w:cs="Arial"/>
          <w:color w:val="373A3C"/>
          <w:lang w:eastAsia="en-GB"/>
        </w:rPr>
        <w:t>Product Cost (H:</w:t>
      </w:r>
      <w:r>
        <w:rPr>
          <w:rFonts w:ascii="Arial" w:eastAsia="Arial" w:hAnsi="Arial" w:cs="Arial"/>
          <w:color w:val="373A3C"/>
          <w:lang w:eastAsia="en-GB"/>
        </w:rPr>
        <w:t>5</w:t>
      </w:r>
      <w:proofErr w:type="gramStart"/>
      <w:r w:rsidRPr="00107E53">
        <w:rPr>
          <w:rFonts w:ascii="Arial" w:eastAsia="Arial" w:hAnsi="Arial" w:cs="Arial"/>
          <w:color w:val="373A3C"/>
          <w:lang w:eastAsia="en-GB"/>
        </w:rPr>
        <w:t>%,M</w:t>
      </w:r>
      <w:proofErr w:type="gramEnd"/>
      <w:r w:rsidRPr="00107E53">
        <w:rPr>
          <w:rFonts w:ascii="Arial" w:eastAsia="Arial" w:hAnsi="Arial" w:cs="Arial"/>
          <w:color w:val="373A3C"/>
          <w:lang w:eastAsia="en-GB"/>
        </w:rPr>
        <w:t>:</w:t>
      </w:r>
      <w:r>
        <w:rPr>
          <w:rFonts w:ascii="Arial" w:eastAsia="Arial" w:hAnsi="Arial" w:cs="Arial"/>
          <w:color w:val="373A3C"/>
          <w:lang w:eastAsia="en-GB"/>
        </w:rPr>
        <w:t>15</w:t>
      </w:r>
      <w:r w:rsidRPr="00107E53">
        <w:rPr>
          <w:rFonts w:ascii="Arial" w:eastAsia="Arial" w:hAnsi="Arial" w:cs="Arial"/>
          <w:color w:val="373A3C"/>
          <w:lang w:eastAsia="en-GB"/>
        </w:rPr>
        <w:t>%,L:</w:t>
      </w:r>
      <w:r>
        <w:rPr>
          <w:rFonts w:ascii="Arial" w:eastAsia="Arial" w:hAnsi="Arial" w:cs="Arial"/>
          <w:color w:val="373A3C"/>
          <w:lang w:eastAsia="en-GB"/>
        </w:rPr>
        <w:t>80</w:t>
      </w:r>
      <w:r w:rsidRPr="00107E53">
        <w:rPr>
          <w:rFonts w:ascii="Arial" w:eastAsia="Arial" w:hAnsi="Arial" w:cs="Arial"/>
          <w:color w:val="373A3C"/>
          <w:lang w:eastAsia="en-GB"/>
        </w:rPr>
        <w:t>%), Product Quality(H:</w:t>
      </w:r>
      <w:r>
        <w:rPr>
          <w:rFonts w:ascii="Arial" w:eastAsia="Arial" w:hAnsi="Arial" w:cs="Arial"/>
          <w:color w:val="373A3C"/>
          <w:lang w:eastAsia="en-GB"/>
        </w:rPr>
        <w:t>85</w:t>
      </w:r>
      <w:r w:rsidRPr="00107E53">
        <w:rPr>
          <w:rFonts w:ascii="Arial" w:eastAsia="Arial" w:hAnsi="Arial" w:cs="Arial"/>
          <w:color w:val="373A3C"/>
          <w:lang w:eastAsia="en-GB"/>
        </w:rPr>
        <w:t>%,M:</w:t>
      </w:r>
      <w:r>
        <w:rPr>
          <w:rFonts w:ascii="Arial" w:eastAsia="Arial" w:hAnsi="Arial" w:cs="Arial"/>
          <w:color w:val="373A3C"/>
          <w:lang w:eastAsia="en-GB"/>
        </w:rPr>
        <w:t>10</w:t>
      </w:r>
      <w:r w:rsidRPr="00107E53">
        <w:rPr>
          <w:rFonts w:ascii="Arial" w:eastAsia="Arial" w:hAnsi="Arial" w:cs="Arial"/>
          <w:color w:val="373A3C"/>
          <w:lang w:eastAsia="en-GB"/>
        </w:rPr>
        <w:t>%,L:</w:t>
      </w:r>
      <w:r>
        <w:rPr>
          <w:rFonts w:ascii="Arial" w:eastAsia="Arial" w:hAnsi="Arial" w:cs="Arial"/>
          <w:color w:val="373A3C"/>
          <w:lang w:eastAsia="en-GB"/>
        </w:rPr>
        <w:t>5</w:t>
      </w:r>
      <w:r w:rsidRPr="00107E53">
        <w:rPr>
          <w:rFonts w:ascii="Arial" w:eastAsia="Arial" w:hAnsi="Arial" w:cs="Arial"/>
          <w:color w:val="373A3C"/>
          <w:lang w:eastAsia="en-GB"/>
        </w:rPr>
        <w:t>%), Infrastructure(H:</w:t>
      </w:r>
      <w:r>
        <w:rPr>
          <w:rFonts w:ascii="Arial" w:eastAsia="Arial" w:hAnsi="Arial" w:cs="Arial"/>
          <w:color w:val="373A3C"/>
          <w:lang w:eastAsia="en-GB"/>
        </w:rPr>
        <w:t>30</w:t>
      </w:r>
      <w:r w:rsidRPr="00107E53">
        <w:rPr>
          <w:rFonts w:ascii="Arial" w:eastAsia="Arial" w:hAnsi="Arial" w:cs="Arial"/>
          <w:color w:val="373A3C"/>
          <w:lang w:eastAsia="en-GB"/>
        </w:rPr>
        <w:t>%,M:</w:t>
      </w:r>
      <w:r>
        <w:rPr>
          <w:rFonts w:ascii="Arial" w:eastAsia="Arial" w:hAnsi="Arial" w:cs="Arial"/>
          <w:color w:val="373A3C"/>
          <w:lang w:eastAsia="en-GB"/>
        </w:rPr>
        <w:t>50</w:t>
      </w:r>
      <w:r w:rsidRPr="00107E53">
        <w:rPr>
          <w:rFonts w:ascii="Arial" w:eastAsia="Arial" w:hAnsi="Arial" w:cs="Arial"/>
          <w:color w:val="373A3C"/>
          <w:lang w:eastAsia="en-GB"/>
        </w:rPr>
        <w:t>%,L:</w:t>
      </w:r>
      <w:r>
        <w:rPr>
          <w:rFonts w:ascii="Arial" w:eastAsia="Arial" w:hAnsi="Arial" w:cs="Arial"/>
          <w:color w:val="373A3C"/>
          <w:lang w:eastAsia="en-GB"/>
        </w:rPr>
        <w:t>20</w:t>
      </w:r>
      <w:r w:rsidRPr="00107E53">
        <w:rPr>
          <w:rFonts w:ascii="Arial" w:eastAsia="Arial" w:hAnsi="Arial" w:cs="Arial"/>
          <w:color w:val="373A3C"/>
          <w:lang w:eastAsia="en-GB"/>
        </w:rPr>
        <w:t>%), Service Quality(H:</w:t>
      </w:r>
      <w:r>
        <w:rPr>
          <w:rFonts w:ascii="Arial" w:eastAsia="Arial" w:hAnsi="Arial" w:cs="Arial"/>
          <w:color w:val="373A3C"/>
          <w:lang w:eastAsia="en-GB"/>
        </w:rPr>
        <w:t>15</w:t>
      </w:r>
      <w:r w:rsidRPr="00107E53">
        <w:rPr>
          <w:rFonts w:ascii="Arial" w:eastAsia="Arial" w:hAnsi="Arial" w:cs="Arial"/>
          <w:color w:val="373A3C"/>
          <w:lang w:eastAsia="en-GB"/>
        </w:rPr>
        <w:t>%,M:</w:t>
      </w:r>
      <w:r>
        <w:rPr>
          <w:rFonts w:ascii="Arial" w:eastAsia="Arial" w:hAnsi="Arial" w:cs="Arial"/>
          <w:color w:val="373A3C"/>
          <w:lang w:eastAsia="en-GB"/>
        </w:rPr>
        <w:t>30</w:t>
      </w:r>
      <w:r w:rsidRPr="00107E53">
        <w:rPr>
          <w:rFonts w:ascii="Arial" w:eastAsia="Arial" w:hAnsi="Arial" w:cs="Arial"/>
          <w:color w:val="373A3C"/>
          <w:lang w:eastAsia="en-GB"/>
        </w:rPr>
        <w:t>%,L:</w:t>
      </w:r>
      <w:r>
        <w:rPr>
          <w:rFonts w:ascii="Arial" w:eastAsia="Arial" w:hAnsi="Arial" w:cs="Arial"/>
          <w:color w:val="373A3C"/>
          <w:lang w:eastAsia="en-GB"/>
        </w:rPr>
        <w:t>55</w:t>
      </w:r>
      <w:r w:rsidRPr="00107E53">
        <w:rPr>
          <w:rFonts w:ascii="Arial" w:eastAsia="Arial" w:hAnsi="Arial" w:cs="Arial"/>
          <w:color w:val="373A3C"/>
          <w:lang w:eastAsia="en-GB"/>
        </w:rPr>
        <w:t>%)</w:t>
      </w:r>
    </w:p>
    <w:p w14:paraId="36C83805" w14:textId="77777777" w:rsidR="00274AE8" w:rsidRDefault="006178F9" w:rsidP="006178F9">
      <w:pPr>
        <w:pStyle w:val="ListParagraph"/>
        <w:numPr>
          <w:ilvl w:val="2"/>
          <w:numId w:val="8"/>
        </w:numPr>
        <w:spacing w:after="240"/>
        <w:jc w:val="both"/>
        <w:rPr>
          <w:rFonts w:ascii="Arial" w:eastAsia="Arial" w:hAnsi="Arial" w:cs="Arial"/>
          <w:color w:val="373A3C"/>
          <w:lang w:eastAsia="en-GB"/>
        </w:rPr>
      </w:pPr>
      <w:r w:rsidRPr="00107E53">
        <w:rPr>
          <w:rFonts w:ascii="Arial" w:eastAsia="Arial" w:hAnsi="Arial" w:cs="Arial"/>
          <w:color w:val="373A3C"/>
          <w:lang w:eastAsia="en-GB"/>
        </w:rPr>
        <w:t>Product</w:t>
      </w:r>
      <w:r>
        <w:rPr>
          <w:rFonts w:ascii="Arial" w:eastAsia="Arial" w:hAnsi="Arial" w:cs="Arial"/>
          <w:color w:val="373A3C"/>
          <w:lang w:eastAsia="en-GB"/>
        </w:rPr>
        <w:t xml:space="preserve"> </w:t>
      </w:r>
      <w:r w:rsidRPr="00107E53">
        <w:rPr>
          <w:rFonts w:ascii="Arial" w:eastAsia="Arial" w:hAnsi="Arial" w:cs="Arial"/>
          <w:color w:val="373A3C"/>
          <w:lang w:eastAsia="en-GB"/>
        </w:rPr>
        <w:t>Satisfaction(H:</w:t>
      </w:r>
      <w:r>
        <w:rPr>
          <w:rFonts w:ascii="Arial" w:eastAsia="Arial" w:hAnsi="Arial" w:cs="Arial"/>
          <w:color w:val="373A3C"/>
          <w:lang w:eastAsia="en-GB"/>
        </w:rPr>
        <w:t>69.4</w:t>
      </w:r>
      <w:proofErr w:type="gramStart"/>
      <w:r w:rsidRPr="00107E53">
        <w:rPr>
          <w:rFonts w:ascii="Arial" w:eastAsia="Arial" w:hAnsi="Arial" w:cs="Arial"/>
          <w:color w:val="373A3C"/>
          <w:lang w:eastAsia="en-GB"/>
        </w:rPr>
        <w:t>%,M</w:t>
      </w:r>
      <w:proofErr w:type="gramEnd"/>
      <w:r w:rsidRPr="00107E53">
        <w:rPr>
          <w:rFonts w:ascii="Arial" w:eastAsia="Arial" w:hAnsi="Arial" w:cs="Arial"/>
          <w:color w:val="373A3C"/>
          <w:lang w:eastAsia="en-GB"/>
        </w:rPr>
        <w:t>:</w:t>
      </w:r>
      <w:r>
        <w:rPr>
          <w:rFonts w:ascii="Arial" w:eastAsia="Arial" w:hAnsi="Arial" w:cs="Arial"/>
          <w:color w:val="373A3C"/>
          <w:lang w:eastAsia="en-GB"/>
        </w:rPr>
        <w:t>20.6</w:t>
      </w:r>
      <w:r w:rsidRPr="00107E53">
        <w:rPr>
          <w:rFonts w:ascii="Arial" w:eastAsia="Arial" w:hAnsi="Arial" w:cs="Arial"/>
          <w:color w:val="373A3C"/>
          <w:lang w:eastAsia="en-GB"/>
        </w:rPr>
        <w:t>%,L:</w:t>
      </w:r>
      <w:r>
        <w:rPr>
          <w:rFonts w:ascii="Arial" w:eastAsia="Arial" w:hAnsi="Arial" w:cs="Arial"/>
          <w:color w:val="373A3C"/>
          <w:lang w:eastAsia="en-GB"/>
        </w:rPr>
        <w:t>10</w:t>
      </w:r>
      <w:r w:rsidRPr="00107E53">
        <w:rPr>
          <w:rFonts w:ascii="Arial" w:eastAsia="Arial" w:hAnsi="Arial" w:cs="Arial"/>
          <w:color w:val="373A3C"/>
          <w:lang w:eastAsia="en-GB"/>
        </w:rPr>
        <w:t>%)</w:t>
      </w:r>
    </w:p>
    <w:p w14:paraId="7E73FFB1" w14:textId="0C9876E7" w:rsidR="006178F9" w:rsidRPr="00107E53" w:rsidRDefault="006178F9" w:rsidP="006178F9">
      <w:pPr>
        <w:pStyle w:val="ListParagraph"/>
        <w:numPr>
          <w:ilvl w:val="2"/>
          <w:numId w:val="8"/>
        </w:numPr>
        <w:spacing w:after="240"/>
        <w:jc w:val="both"/>
        <w:rPr>
          <w:rFonts w:ascii="Arial" w:eastAsia="Arial" w:hAnsi="Arial" w:cs="Arial"/>
          <w:color w:val="373A3C"/>
          <w:lang w:eastAsia="en-GB"/>
        </w:rPr>
      </w:pPr>
      <w:r w:rsidRPr="00107E53">
        <w:rPr>
          <w:rFonts w:ascii="Arial" w:eastAsia="Arial" w:hAnsi="Arial" w:cs="Arial"/>
          <w:color w:val="373A3C"/>
          <w:lang w:eastAsia="en-GB"/>
        </w:rPr>
        <w:t>Platform Satisfaction(H:</w:t>
      </w:r>
      <w:r>
        <w:rPr>
          <w:rFonts w:ascii="Arial" w:eastAsia="Arial" w:hAnsi="Arial" w:cs="Arial"/>
          <w:color w:val="373A3C"/>
          <w:lang w:eastAsia="en-GB"/>
        </w:rPr>
        <w:t>23.6</w:t>
      </w:r>
      <w:proofErr w:type="gramStart"/>
      <w:r w:rsidRPr="00107E53">
        <w:rPr>
          <w:rFonts w:ascii="Arial" w:eastAsia="Arial" w:hAnsi="Arial" w:cs="Arial"/>
          <w:color w:val="373A3C"/>
          <w:lang w:eastAsia="en-GB"/>
        </w:rPr>
        <w:t>%,M</w:t>
      </w:r>
      <w:proofErr w:type="gramEnd"/>
      <w:r w:rsidRPr="00107E53">
        <w:rPr>
          <w:rFonts w:ascii="Arial" w:eastAsia="Arial" w:hAnsi="Arial" w:cs="Arial"/>
          <w:color w:val="373A3C"/>
          <w:lang w:eastAsia="en-GB"/>
        </w:rPr>
        <w:t>:</w:t>
      </w:r>
      <w:r>
        <w:rPr>
          <w:rFonts w:ascii="Arial" w:eastAsia="Arial" w:hAnsi="Arial" w:cs="Arial"/>
          <w:color w:val="373A3C"/>
          <w:lang w:eastAsia="en-GB"/>
        </w:rPr>
        <w:t>22.1</w:t>
      </w:r>
      <w:r w:rsidRPr="00107E53">
        <w:rPr>
          <w:rFonts w:ascii="Arial" w:eastAsia="Arial" w:hAnsi="Arial" w:cs="Arial"/>
          <w:color w:val="373A3C"/>
          <w:lang w:eastAsia="en-GB"/>
        </w:rPr>
        <w:t>%,L:</w:t>
      </w:r>
      <w:r>
        <w:rPr>
          <w:rFonts w:ascii="Arial" w:eastAsia="Arial" w:hAnsi="Arial" w:cs="Arial"/>
          <w:color w:val="373A3C"/>
          <w:lang w:eastAsia="en-GB"/>
        </w:rPr>
        <w:t>54.4</w:t>
      </w:r>
      <w:r w:rsidRPr="00107E53">
        <w:rPr>
          <w:rFonts w:ascii="Arial" w:eastAsia="Arial" w:hAnsi="Arial" w:cs="Arial"/>
          <w:color w:val="373A3C"/>
          <w:lang w:eastAsia="en-GB"/>
        </w:rPr>
        <w:t>%)</w:t>
      </w:r>
    </w:p>
    <w:p w14:paraId="691897EC" w14:textId="5D95B01B" w:rsidR="006178F9" w:rsidRDefault="006178F9" w:rsidP="006178F9">
      <w:pPr>
        <w:pStyle w:val="ListParagraph"/>
        <w:numPr>
          <w:ilvl w:val="3"/>
          <w:numId w:val="8"/>
        </w:numPr>
        <w:spacing w:after="240"/>
        <w:jc w:val="both"/>
        <w:rPr>
          <w:rFonts w:ascii="Arial" w:eastAsia="Arial" w:hAnsi="Arial" w:cs="Arial"/>
          <w:color w:val="373A3C"/>
          <w:lang w:eastAsia="en-GB"/>
        </w:rPr>
      </w:pPr>
      <w:r w:rsidRPr="00107E53">
        <w:rPr>
          <w:rFonts w:ascii="Arial" w:eastAsia="Arial" w:hAnsi="Arial" w:cs="Arial"/>
          <w:color w:val="373A3C"/>
          <w:lang w:eastAsia="en-GB"/>
        </w:rPr>
        <w:t xml:space="preserve">Location Performance = H: </w:t>
      </w:r>
      <w:r>
        <w:rPr>
          <w:rFonts w:ascii="Arial" w:eastAsia="Arial" w:hAnsi="Arial" w:cs="Arial"/>
          <w:color w:val="373A3C"/>
          <w:lang w:eastAsia="en-GB"/>
        </w:rPr>
        <w:t>39</w:t>
      </w:r>
      <w:r w:rsidRPr="00107E53">
        <w:rPr>
          <w:rFonts w:ascii="Arial" w:eastAsia="Arial" w:hAnsi="Arial" w:cs="Arial"/>
          <w:color w:val="373A3C"/>
          <w:lang w:eastAsia="en-GB"/>
        </w:rPr>
        <w:t>%, M: 3</w:t>
      </w:r>
      <w:r>
        <w:rPr>
          <w:rFonts w:ascii="Arial" w:eastAsia="Arial" w:hAnsi="Arial" w:cs="Arial"/>
          <w:color w:val="373A3C"/>
          <w:lang w:eastAsia="en-GB"/>
        </w:rPr>
        <w:t>7</w:t>
      </w:r>
      <w:r w:rsidRPr="00107E53">
        <w:rPr>
          <w:rFonts w:ascii="Arial" w:eastAsia="Arial" w:hAnsi="Arial" w:cs="Arial"/>
          <w:color w:val="373A3C"/>
          <w:lang w:eastAsia="en-GB"/>
        </w:rPr>
        <w:t>.</w:t>
      </w:r>
      <w:r>
        <w:rPr>
          <w:rFonts w:ascii="Arial" w:eastAsia="Arial" w:hAnsi="Arial" w:cs="Arial"/>
          <w:color w:val="373A3C"/>
          <w:lang w:eastAsia="en-GB"/>
        </w:rPr>
        <w:t>5</w:t>
      </w:r>
      <w:r w:rsidRPr="00107E53">
        <w:rPr>
          <w:rFonts w:ascii="Arial" w:eastAsia="Arial" w:hAnsi="Arial" w:cs="Arial"/>
          <w:color w:val="373A3C"/>
          <w:lang w:eastAsia="en-GB"/>
        </w:rPr>
        <w:t xml:space="preserve">%, L: </w:t>
      </w:r>
      <w:r>
        <w:rPr>
          <w:rFonts w:ascii="Arial" w:eastAsia="Arial" w:hAnsi="Arial" w:cs="Arial"/>
          <w:color w:val="373A3C"/>
          <w:lang w:eastAsia="en-GB"/>
        </w:rPr>
        <w:t>23.4</w:t>
      </w:r>
      <w:r w:rsidRPr="00107E53">
        <w:rPr>
          <w:rFonts w:ascii="Arial" w:eastAsia="Arial" w:hAnsi="Arial" w:cs="Arial"/>
          <w:color w:val="373A3C"/>
          <w:lang w:eastAsia="en-GB"/>
        </w:rPr>
        <w:t>%</w:t>
      </w:r>
    </w:p>
    <w:p w14:paraId="5291D652" w14:textId="43728109" w:rsidR="006178F9" w:rsidRDefault="006178F9" w:rsidP="006178F9">
      <w:pPr>
        <w:spacing w:after="240"/>
        <w:jc w:val="both"/>
        <w:rPr>
          <w:color w:val="373A3C"/>
        </w:rPr>
      </w:pPr>
      <w:r>
        <w:rPr>
          <w:color w:val="373A3C"/>
        </w:rPr>
        <w:t>This location has the highest probability of succeeding, based on the low cost and high product quality, even though the IT maturity and language proficiency might be quite low.</w:t>
      </w:r>
    </w:p>
    <w:p w14:paraId="569EDEDB" w14:textId="3A0468E2" w:rsidR="006178F9" w:rsidRDefault="006178F9" w:rsidP="006178F9">
      <w:pPr>
        <w:spacing w:after="240"/>
        <w:jc w:val="both"/>
        <w:rPr>
          <w:color w:val="373A3C"/>
        </w:rPr>
      </w:pPr>
      <w:r>
        <w:rPr>
          <w:color w:val="373A3C"/>
        </w:rPr>
        <w:t xml:space="preserve">While not all the risks can be predicted, information on some of these risks is widely available such as </w:t>
      </w:r>
      <w:r w:rsidR="00F67845">
        <w:rPr>
          <w:color w:val="373A3C"/>
        </w:rPr>
        <w:t xml:space="preserve">the inflation and language proficiency </w:t>
      </w:r>
      <w:proofErr w:type="gramStart"/>
      <w:r w:rsidR="00F67845">
        <w:rPr>
          <w:color w:val="373A3C"/>
        </w:rPr>
        <w:t>in a given</w:t>
      </w:r>
      <w:proofErr w:type="gramEnd"/>
      <w:r w:rsidR="00F67845">
        <w:rPr>
          <w:color w:val="373A3C"/>
        </w:rPr>
        <w:t xml:space="preserve"> country, for example:</w:t>
      </w:r>
    </w:p>
    <w:p w14:paraId="7FE686F3" w14:textId="708D4E0F" w:rsidR="00F67845" w:rsidRPr="00F67845" w:rsidRDefault="00F67845" w:rsidP="00F67845">
      <w:pPr>
        <w:pStyle w:val="ListParagraph"/>
        <w:numPr>
          <w:ilvl w:val="0"/>
          <w:numId w:val="9"/>
        </w:numPr>
        <w:spacing w:after="240"/>
        <w:jc w:val="both"/>
        <w:rPr>
          <w:rFonts w:ascii="Arial" w:eastAsia="Arial" w:hAnsi="Arial" w:cs="Arial"/>
          <w:color w:val="373A3C"/>
          <w:lang w:eastAsia="en-GB"/>
        </w:rPr>
      </w:pPr>
      <w:r w:rsidRPr="00F67845">
        <w:rPr>
          <w:rFonts w:ascii="Arial" w:eastAsia="Arial" w:hAnsi="Arial" w:cs="Arial"/>
          <w:color w:val="373A3C"/>
          <w:lang w:eastAsia="en-GB"/>
        </w:rPr>
        <w:t>India</w:t>
      </w:r>
    </w:p>
    <w:p w14:paraId="53C7DCD6" w14:textId="4473CA5A" w:rsidR="00F67845" w:rsidRPr="00F67845" w:rsidRDefault="00F67845" w:rsidP="00F67845">
      <w:pPr>
        <w:pStyle w:val="ListParagraph"/>
        <w:numPr>
          <w:ilvl w:val="1"/>
          <w:numId w:val="9"/>
        </w:numPr>
        <w:spacing w:after="240"/>
        <w:jc w:val="both"/>
        <w:rPr>
          <w:rFonts w:ascii="Arial" w:eastAsia="Arial" w:hAnsi="Arial" w:cs="Arial"/>
          <w:color w:val="373A3C"/>
          <w:lang w:eastAsia="en-GB"/>
        </w:rPr>
      </w:pPr>
      <w:r w:rsidRPr="00F67845">
        <w:rPr>
          <w:rFonts w:ascii="Arial" w:eastAsia="Arial" w:hAnsi="Arial" w:cs="Arial"/>
          <w:color w:val="373A3C"/>
          <w:lang w:eastAsia="en-GB"/>
        </w:rPr>
        <w:t>Inflation: 6.77% as of October 2022</w:t>
      </w:r>
      <w:r w:rsidR="0008289F">
        <w:rPr>
          <w:rFonts w:ascii="Arial" w:eastAsia="Arial" w:hAnsi="Arial" w:cs="Arial"/>
          <w:color w:val="373A3C"/>
          <w:lang w:eastAsia="en-GB"/>
        </w:rPr>
        <w:t xml:space="preserve"> (Ferreira,</w:t>
      </w:r>
      <w:r w:rsidRPr="00F67845">
        <w:rPr>
          <w:rFonts w:ascii="Arial" w:eastAsia="Arial" w:hAnsi="Arial" w:cs="Arial"/>
          <w:color w:val="373A3C"/>
          <w:lang w:eastAsia="en-GB"/>
        </w:rPr>
        <w:t xml:space="preserve"> 2022)</w:t>
      </w:r>
    </w:p>
    <w:p w14:paraId="77F882D7" w14:textId="12809113" w:rsidR="00F67845" w:rsidRPr="00F67845" w:rsidRDefault="00F67845" w:rsidP="00F67845">
      <w:pPr>
        <w:pStyle w:val="ListParagraph"/>
        <w:numPr>
          <w:ilvl w:val="1"/>
          <w:numId w:val="9"/>
        </w:numPr>
        <w:spacing w:after="240"/>
        <w:jc w:val="both"/>
        <w:rPr>
          <w:rFonts w:ascii="Arial" w:eastAsia="Arial" w:hAnsi="Arial" w:cs="Arial"/>
          <w:color w:val="373A3C"/>
          <w:lang w:eastAsia="en-GB"/>
        </w:rPr>
      </w:pPr>
      <w:r w:rsidRPr="00F67845">
        <w:rPr>
          <w:rFonts w:ascii="Arial" w:eastAsia="Arial" w:hAnsi="Arial" w:cs="Arial"/>
          <w:color w:val="373A3C"/>
          <w:lang w:eastAsia="en-GB"/>
        </w:rPr>
        <w:t>Language Proficiency: Only 10.62% of the population can speak English (</w:t>
      </w:r>
      <w:r w:rsidR="0008289F">
        <w:rPr>
          <w:rFonts w:ascii="Arial" w:eastAsia="Arial" w:hAnsi="Arial" w:cs="Arial"/>
          <w:color w:val="373A3C"/>
          <w:lang w:eastAsia="en-GB"/>
        </w:rPr>
        <w:t>Hindustan Times</w:t>
      </w:r>
      <w:r w:rsidRPr="00F67845">
        <w:rPr>
          <w:rFonts w:ascii="Arial" w:eastAsia="Arial" w:hAnsi="Arial" w:cs="Arial"/>
          <w:color w:val="373A3C"/>
          <w:lang w:eastAsia="en-GB"/>
        </w:rPr>
        <w:t>, 2018)</w:t>
      </w:r>
    </w:p>
    <w:p w14:paraId="09534A20" w14:textId="5EBB7438" w:rsidR="006178F9" w:rsidRPr="00F67845" w:rsidRDefault="00F67845" w:rsidP="00107E53">
      <w:pPr>
        <w:pStyle w:val="ListParagraph"/>
        <w:numPr>
          <w:ilvl w:val="0"/>
          <w:numId w:val="9"/>
        </w:numPr>
        <w:spacing w:after="240"/>
        <w:jc w:val="both"/>
        <w:rPr>
          <w:rFonts w:ascii="Arial" w:eastAsia="Arial" w:hAnsi="Arial" w:cs="Arial"/>
          <w:color w:val="373A3C"/>
          <w:lang w:eastAsia="en-GB"/>
        </w:rPr>
      </w:pPr>
      <w:r w:rsidRPr="00F67845">
        <w:rPr>
          <w:rFonts w:ascii="Arial" w:eastAsia="Arial" w:hAnsi="Arial" w:cs="Arial"/>
          <w:color w:val="373A3C"/>
          <w:lang w:eastAsia="en-GB"/>
        </w:rPr>
        <w:t>The USA</w:t>
      </w:r>
    </w:p>
    <w:p w14:paraId="6C192800" w14:textId="5F6CC720" w:rsidR="00F67845" w:rsidRPr="00F67845" w:rsidRDefault="00F67845" w:rsidP="00F67845">
      <w:pPr>
        <w:pStyle w:val="ListParagraph"/>
        <w:numPr>
          <w:ilvl w:val="1"/>
          <w:numId w:val="9"/>
        </w:numPr>
        <w:spacing w:after="240"/>
        <w:jc w:val="both"/>
        <w:rPr>
          <w:rFonts w:ascii="Arial" w:eastAsia="Arial" w:hAnsi="Arial" w:cs="Arial"/>
          <w:color w:val="373A3C"/>
          <w:lang w:eastAsia="en-GB"/>
        </w:rPr>
      </w:pPr>
      <w:r w:rsidRPr="00F67845">
        <w:rPr>
          <w:rFonts w:ascii="Arial" w:eastAsia="Arial" w:hAnsi="Arial" w:cs="Arial"/>
          <w:color w:val="373A3C"/>
          <w:lang w:eastAsia="en-GB"/>
        </w:rPr>
        <w:t>Inflation: 7.7% as of October 2022(Statista, 2022)</w:t>
      </w:r>
    </w:p>
    <w:p w14:paraId="58666AB9" w14:textId="07A59504" w:rsidR="00F67845" w:rsidRPr="00F67845" w:rsidRDefault="00F67845" w:rsidP="00F67845">
      <w:pPr>
        <w:pStyle w:val="ListParagraph"/>
        <w:numPr>
          <w:ilvl w:val="1"/>
          <w:numId w:val="9"/>
        </w:numPr>
        <w:spacing w:after="240"/>
        <w:jc w:val="both"/>
        <w:rPr>
          <w:rFonts w:ascii="Arial" w:eastAsia="Arial" w:hAnsi="Arial" w:cs="Arial"/>
          <w:color w:val="373A3C"/>
          <w:lang w:eastAsia="en-GB"/>
        </w:rPr>
      </w:pPr>
      <w:r w:rsidRPr="00F67845">
        <w:rPr>
          <w:rFonts w:ascii="Arial" w:eastAsia="Arial" w:hAnsi="Arial" w:cs="Arial"/>
          <w:color w:val="373A3C"/>
          <w:lang w:eastAsia="en-GB"/>
        </w:rPr>
        <w:t>Language Proficiency: 91% of the population being proficient in English (</w:t>
      </w:r>
      <w:proofErr w:type="spellStart"/>
      <w:r w:rsidRPr="00F67845">
        <w:rPr>
          <w:rFonts w:ascii="Arial" w:eastAsia="Arial" w:hAnsi="Arial" w:cs="Arial"/>
          <w:color w:val="373A3C"/>
          <w:lang w:eastAsia="en-GB"/>
        </w:rPr>
        <w:t>Zong</w:t>
      </w:r>
      <w:proofErr w:type="spellEnd"/>
      <w:r w:rsidRPr="00F67845">
        <w:rPr>
          <w:rFonts w:ascii="Arial" w:eastAsia="Arial" w:hAnsi="Arial" w:cs="Arial"/>
          <w:color w:val="373A3C"/>
          <w:lang w:eastAsia="en-GB"/>
        </w:rPr>
        <w:t>, 2016)</w:t>
      </w:r>
    </w:p>
    <w:p w14:paraId="4CCB61D5" w14:textId="5EAAB15F" w:rsidR="00F67845" w:rsidRPr="00F67845" w:rsidRDefault="00F67845" w:rsidP="00F67845">
      <w:pPr>
        <w:pStyle w:val="ListParagraph"/>
        <w:numPr>
          <w:ilvl w:val="0"/>
          <w:numId w:val="9"/>
        </w:numPr>
        <w:spacing w:after="240"/>
        <w:jc w:val="both"/>
        <w:rPr>
          <w:rFonts w:ascii="Arial" w:eastAsia="Arial" w:hAnsi="Arial" w:cs="Arial"/>
          <w:color w:val="373A3C"/>
          <w:lang w:eastAsia="en-GB"/>
        </w:rPr>
      </w:pPr>
      <w:r w:rsidRPr="00F67845">
        <w:rPr>
          <w:rFonts w:ascii="Arial" w:eastAsia="Arial" w:hAnsi="Arial" w:cs="Arial"/>
          <w:color w:val="373A3C"/>
          <w:lang w:eastAsia="en-GB"/>
        </w:rPr>
        <w:t>The UK</w:t>
      </w:r>
    </w:p>
    <w:p w14:paraId="62B6108B" w14:textId="698834E8" w:rsidR="00F67845" w:rsidRPr="00F67845" w:rsidRDefault="00F67845" w:rsidP="00F67845">
      <w:pPr>
        <w:pStyle w:val="ListParagraph"/>
        <w:numPr>
          <w:ilvl w:val="1"/>
          <w:numId w:val="9"/>
        </w:numPr>
        <w:spacing w:after="240"/>
        <w:jc w:val="both"/>
        <w:rPr>
          <w:rFonts w:ascii="Arial" w:eastAsia="Arial" w:hAnsi="Arial" w:cs="Arial"/>
          <w:color w:val="373A3C"/>
          <w:lang w:eastAsia="en-GB"/>
        </w:rPr>
      </w:pPr>
      <w:r w:rsidRPr="00F67845">
        <w:rPr>
          <w:rFonts w:ascii="Arial" w:eastAsia="Arial" w:hAnsi="Arial" w:cs="Arial"/>
          <w:color w:val="373A3C"/>
          <w:lang w:eastAsia="en-GB"/>
        </w:rPr>
        <w:t>Inflation: 9.6% as of October 2022 (ONS, 2022)</w:t>
      </w:r>
    </w:p>
    <w:p w14:paraId="61E6E996" w14:textId="43BCB11C" w:rsidR="00107E53" w:rsidRDefault="00F67845" w:rsidP="00F67845">
      <w:pPr>
        <w:pStyle w:val="ListParagraph"/>
        <w:numPr>
          <w:ilvl w:val="1"/>
          <w:numId w:val="9"/>
        </w:numPr>
        <w:spacing w:after="240"/>
        <w:jc w:val="both"/>
        <w:rPr>
          <w:rFonts w:ascii="Arial" w:eastAsia="Arial" w:hAnsi="Arial" w:cs="Arial"/>
          <w:color w:val="373A3C"/>
          <w:lang w:eastAsia="en-GB"/>
        </w:rPr>
      </w:pPr>
      <w:r w:rsidRPr="00F67845">
        <w:rPr>
          <w:rFonts w:ascii="Arial" w:eastAsia="Arial" w:hAnsi="Arial" w:cs="Arial"/>
          <w:color w:val="373A3C"/>
          <w:lang w:eastAsia="en-GB"/>
        </w:rPr>
        <w:t>Language Proficiency: 91.1% of the population being proficient in English (ONS, 2021)</w:t>
      </w:r>
    </w:p>
    <w:p w14:paraId="38E36AB2" w14:textId="0C094DFE" w:rsidR="00F67845" w:rsidRDefault="00F67845" w:rsidP="00F67845">
      <w:pPr>
        <w:spacing w:after="240"/>
        <w:jc w:val="both"/>
        <w:rPr>
          <w:color w:val="373A3C"/>
        </w:rPr>
      </w:pPr>
    </w:p>
    <w:p w14:paraId="5C01D194" w14:textId="76B231EA" w:rsidR="00F67845" w:rsidRDefault="00F67845" w:rsidP="00F67845">
      <w:pPr>
        <w:spacing w:after="240"/>
        <w:jc w:val="both"/>
        <w:rPr>
          <w:color w:val="373A3C"/>
        </w:rPr>
      </w:pPr>
      <w:r>
        <w:rPr>
          <w:color w:val="373A3C"/>
        </w:rPr>
        <w:t xml:space="preserve">Based on the above information, the variable matrix in figure 1 could actually be refined </w:t>
      </w:r>
      <w:r w:rsidR="00F13121">
        <w:rPr>
          <w:color w:val="373A3C"/>
        </w:rPr>
        <w:t>to something close to real-time values in 2022 (L:6-7</w:t>
      </w:r>
      <w:proofErr w:type="gramStart"/>
      <w:r w:rsidR="00F13121">
        <w:rPr>
          <w:color w:val="373A3C"/>
        </w:rPr>
        <w:t>%,M</w:t>
      </w:r>
      <w:proofErr w:type="gramEnd"/>
      <w:r w:rsidR="00F13121">
        <w:rPr>
          <w:color w:val="373A3C"/>
        </w:rPr>
        <w:t>:7-8%,H:8%+).</w:t>
      </w:r>
    </w:p>
    <w:p w14:paraId="2D31E7F4" w14:textId="4F316254" w:rsidR="00F13121" w:rsidRDefault="00F13121" w:rsidP="00F67845">
      <w:pPr>
        <w:spacing w:after="240"/>
        <w:jc w:val="both"/>
        <w:rPr>
          <w:color w:val="373A3C"/>
        </w:rPr>
      </w:pPr>
      <w:r>
        <w:rPr>
          <w:color w:val="373A3C"/>
        </w:rPr>
        <w:t>The businesses could then consult the most probable information available to them to modify or compose a brand-new network to calculate the probability. As of 2022, the major differentiators when determining the performance become inflation and the availability of raw materials (not covered in the existing network.</w:t>
      </w:r>
    </w:p>
    <w:p w14:paraId="34961F30" w14:textId="37D93596" w:rsidR="00F13121" w:rsidRDefault="00F13121" w:rsidP="00F67845">
      <w:pPr>
        <w:spacing w:after="240"/>
        <w:jc w:val="both"/>
        <w:rPr>
          <w:color w:val="373A3C"/>
        </w:rPr>
      </w:pPr>
      <w:r>
        <w:rPr>
          <w:color w:val="373A3C"/>
        </w:rPr>
        <w:t>Below is the summary of the results for the intermediary nodes, based on the inputs provided. These inputs can be based on a specific year, based on a specific country or verticals such as food, manufacturing, pharmaceuticals or technology.</w:t>
      </w:r>
    </w:p>
    <w:p w14:paraId="22E98633" w14:textId="77777777" w:rsidR="00F13121" w:rsidRPr="00F67845" w:rsidRDefault="00F13121" w:rsidP="00F67845">
      <w:pPr>
        <w:spacing w:after="240"/>
        <w:jc w:val="both"/>
        <w:rPr>
          <w:color w:val="373A3C"/>
        </w:rPr>
      </w:pPr>
    </w:p>
    <w:p w14:paraId="41DA6B8A" w14:textId="77777777" w:rsidR="00107E53" w:rsidRPr="00107E53" w:rsidRDefault="00107E53" w:rsidP="00107E53">
      <w:pPr>
        <w:spacing w:after="240"/>
        <w:ind w:left="1080"/>
        <w:jc w:val="both"/>
        <w:rPr>
          <w:b/>
          <w:color w:val="373A3C"/>
          <w:sz w:val="24"/>
          <w:szCs w:val="24"/>
        </w:rPr>
      </w:pPr>
    </w:p>
    <w:p w14:paraId="00000054" w14:textId="3C5E1440" w:rsidR="00EB7C0F" w:rsidRDefault="00F13121">
      <w:pPr>
        <w:spacing w:after="240"/>
        <w:rPr>
          <w:color w:val="373A3C"/>
          <w:sz w:val="24"/>
          <w:szCs w:val="24"/>
        </w:rPr>
      </w:pPr>
      <w:r>
        <w:rPr>
          <w:noProof/>
        </w:rPr>
        <w:lastRenderedPageBreak/>
        <mc:AlternateContent>
          <mc:Choice Requires="wps">
            <w:drawing>
              <wp:anchor distT="0" distB="0" distL="114300" distR="114300" simplePos="0" relativeHeight="251670528" behindDoc="0" locked="0" layoutInCell="1" allowOverlap="1" wp14:anchorId="003BC235" wp14:editId="3769D041">
                <wp:simplePos x="0" y="0"/>
                <wp:positionH relativeFrom="column">
                  <wp:posOffset>3447415</wp:posOffset>
                </wp:positionH>
                <wp:positionV relativeFrom="paragraph">
                  <wp:posOffset>3091815</wp:posOffset>
                </wp:positionV>
                <wp:extent cx="2286000"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6CB7E5DA" w14:textId="7DBF47AE" w:rsidR="00F13121" w:rsidRPr="00C85853" w:rsidRDefault="00F13121" w:rsidP="00F13121">
                            <w:pPr>
                              <w:pStyle w:val="Caption"/>
                              <w:rPr>
                                <w:noProof/>
                                <w:color w:val="373A3C"/>
                                <w:sz w:val="24"/>
                                <w:szCs w:val="24"/>
                              </w:rPr>
                            </w:pPr>
                            <w:r>
                              <w:t xml:space="preserve">Figure </w:t>
                            </w:r>
                            <w:fldSimple w:instr=" SEQ Figure \* ARABIC ">
                              <w:r>
                                <w:rPr>
                                  <w:noProof/>
                                </w:rPr>
                                <w:t>3</w:t>
                              </w:r>
                            </w:fldSimple>
                            <w:r>
                              <w:t>: Probabilities and Results for IN, SQ,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BC235" id="Text Box 9" o:spid="_x0000_s1028" type="#_x0000_t202" style="position:absolute;margin-left:271.45pt;margin-top:243.45pt;width:18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" stroked="f">
                <v:textbox style="mso-fit-shape-to-text:t" inset="0,0,0,0">
                  <w:txbxContent>
                    <w:p w14:paraId="6CB7E5DA" w14:textId="7DBF47AE" w:rsidR="00F13121" w:rsidRPr="00C85853" w:rsidRDefault="00F13121" w:rsidP="00F13121">
                      <w:pPr>
                        <w:pStyle w:val="Caption"/>
                        <w:rPr>
                          <w:noProof/>
                          <w:color w:val="373A3C"/>
                          <w:sz w:val="24"/>
                          <w:szCs w:val="24"/>
                        </w:rPr>
                      </w:pPr>
                      <w:r>
                        <w:t xml:space="preserve">Figure </w:t>
                      </w:r>
                      <w:fldSimple w:instr=" SEQ Figure \* ARABIC ">
                        <w:r>
                          <w:rPr>
                            <w:noProof/>
                          </w:rPr>
                          <w:t>3</w:t>
                        </w:r>
                      </w:fldSimple>
                      <w:r>
                        <w:t>: Probabilities and Results for IN, SQ, PS</w:t>
                      </w:r>
                    </w:p>
                  </w:txbxContent>
                </v:textbox>
                <w10:wrap type="through"/>
              </v:shape>
            </w:pict>
          </mc:Fallback>
        </mc:AlternateContent>
      </w:r>
      <w:r>
        <w:rPr>
          <w:noProof/>
          <w:color w:val="373A3C"/>
          <w:sz w:val="24"/>
          <w:szCs w:val="24"/>
        </w:rPr>
        <w:drawing>
          <wp:anchor distT="0" distB="0" distL="114300" distR="114300" simplePos="0" relativeHeight="251665408" behindDoc="0" locked="0" layoutInCell="1" allowOverlap="1" wp14:anchorId="53A95B79" wp14:editId="4A21146B">
            <wp:simplePos x="0" y="0"/>
            <wp:positionH relativeFrom="margin">
              <wp:align>right</wp:align>
            </wp:positionH>
            <wp:positionV relativeFrom="paragraph">
              <wp:posOffset>0</wp:posOffset>
            </wp:positionV>
            <wp:extent cx="2286000" cy="3034665"/>
            <wp:effectExtent l="0" t="0" r="0" b="0"/>
            <wp:wrapThrough wrapText="bothSides">
              <wp:wrapPolygon edited="0">
                <wp:start x="0" y="0"/>
                <wp:lineTo x="0" y="21424"/>
                <wp:lineTo x="21420" y="21424"/>
                <wp:lineTo x="21420" y="0"/>
                <wp:lineTo x="0" y="0"/>
              </wp:wrapPolygon>
            </wp:wrapThrough>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286000" cy="30346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0ED738D0" wp14:editId="066B148D">
                <wp:simplePos x="0" y="0"/>
                <wp:positionH relativeFrom="column">
                  <wp:posOffset>0</wp:posOffset>
                </wp:positionH>
                <wp:positionV relativeFrom="paragraph">
                  <wp:posOffset>2943225</wp:posOffset>
                </wp:positionV>
                <wp:extent cx="260286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wps:spPr>
                      <wps:txbx>
                        <w:txbxContent>
                          <w:p w14:paraId="1B4B375A" w14:textId="563F65E4" w:rsidR="00F13121" w:rsidRPr="00DD5EC3" w:rsidRDefault="00F13121" w:rsidP="00F13121">
                            <w:pPr>
                              <w:pStyle w:val="Caption"/>
                              <w:rPr>
                                <w:noProof/>
                                <w:color w:val="373A3C"/>
                                <w:sz w:val="24"/>
                                <w:szCs w:val="24"/>
                              </w:rPr>
                            </w:pPr>
                            <w:r>
                              <w:t xml:space="preserve">Figure </w:t>
                            </w:r>
                            <w:fldSimple w:instr=" SEQ Figure \* ARABIC ">
                              <w:r>
                                <w:rPr>
                                  <w:noProof/>
                                </w:rPr>
                                <w:t>4</w:t>
                              </w:r>
                            </w:fldSimple>
                            <w:r>
                              <w:t>: Probabilities and Results for PC, PQ, 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738D0" id="Text Box 8" o:spid="_x0000_s1029" type="#_x0000_t202" style="position:absolute;margin-left:0;margin-top:231.75pt;width:204.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" stroked="f">
                <v:textbox style="mso-fit-shape-to-text:t" inset="0,0,0,0">
                  <w:txbxContent>
                    <w:p w14:paraId="1B4B375A" w14:textId="563F65E4" w:rsidR="00F13121" w:rsidRPr="00DD5EC3" w:rsidRDefault="00F13121" w:rsidP="00F13121">
                      <w:pPr>
                        <w:pStyle w:val="Caption"/>
                        <w:rPr>
                          <w:noProof/>
                          <w:color w:val="373A3C"/>
                          <w:sz w:val="24"/>
                          <w:szCs w:val="24"/>
                        </w:rPr>
                      </w:pPr>
                      <w:r>
                        <w:t xml:space="preserve">Figure </w:t>
                      </w:r>
                      <w:fldSimple w:instr=" SEQ Figure \* ARABIC ">
                        <w:r>
                          <w:rPr>
                            <w:noProof/>
                          </w:rPr>
                          <w:t>4</w:t>
                        </w:r>
                      </w:fldSimple>
                      <w:r>
                        <w:t>: Probabilities and Results for PC, PQ, PS</w:t>
                      </w:r>
                    </w:p>
                  </w:txbxContent>
                </v:textbox>
                <w10:wrap type="through"/>
              </v:shape>
            </w:pict>
          </mc:Fallback>
        </mc:AlternateContent>
      </w:r>
      <w:r>
        <w:rPr>
          <w:noProof/>
          <w:color w:val="373A3C"/>
          <w:sz w:val="24"/>
          <w:szCs w:val="24"/>
        </w:rPr>
        <w:drawing>
          <wp:anchor distT="0" distB="0" distL="114300" distR="114300" simplePos="0" relativeHeight="251664384" behindDoc="0" locked="0" layoutInCell="1" allowOverlap="1" wp14:anchorId="12F09372" wp14:editId="7194D8CC">
            <wp:simplePos x="0" y="0"/>
            <wp:positionH relativeFrom="column">
              <wp:posOffset>0</wp:posOffset>
            </wp:positionH>
            <wp:positionV relativeFrom="paragraph">
              <wp:posOffset>0</wp:posOffset>
            </wp:positionV>
            <wp:extent cx="2603494" cy="2886075"/>
            <wp:effectExtent l="0" t="0" r="6985" b="0"/>
            <wp:wrapThrough wrapText="bothSides">
              <wp:wrapPolygon edited="0">
                <wp:start x="0" y="0"/>
                <wp:lineTo x="0" y="21386"/>
                <wp:lineTo x="21500" y="21386"/>
                <wp:lineTo x="21500" y="0"/>
                <wp:lineTo x="0" y="0"/>
              </wp:wrapPolygon>
            </wp:wrapThrough>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3494" cy="2886075"/>
                    </a:xfrm>
                    <a:prstGeom prst="rect">
                      <a:avLst/>
                    </a:prstGeom>
                  </pic:spPr>
                </pic:pic>
              </a:graphicData>
            </a:graphic>
          </wp:anchor>
        </w:drawing>
      </w:r>
    </w:p>
    <w:p w14:paraId="00000055" w14:textId="238497A7" w:rsidR="00EB7C0F" w:rsidRDefault="00EB7C0F">
      <w:pPr>
        <w:spacing w:after="240"/>
        <w:rPr>
          <w:color w:val="373A3C"/>
          <w:sz w:val="24"/>
          <w:szCs w:val="24"/>
        </w:rPr>
      </w:pPr>
    </w:p>
    <w:p w14:paraId="00000056" w14:textId="77777777" w:rsidR="00EB7C0F" w:rsidRDefault="00EB7C0F">
      <w:pPr>
        <w:spacing w:after="240"/>
        <w:rPr>
          <w:color w:val="373A3C"/>
          <w:sz w:val="24"/>
          <w:szCs w:val="24"/>
        </w:rPr>
      </w:pPr>
    </w:p>
    <w:p w14:paraId="00000057" w14:textId="77777777" w:rsidR="00EB7C0F" w:rsidRDefault="00EB7C0F">
      <w:pPr>
        <w:spacing w:after="240"/>
        <w:rPr>
          <w:color w:val="373A3C"/>
          <w:sz w:val="24"/>
          <w:szCs w:val="24"/>
        </w:rPr>
      </w:pPr>
    </w:p>
    <w:p w14:paraId="00000058" w14:textId="77777777" w:rsidR="00EB7C0F" w:rsidRDefault="00EB7C0F">
      <w:pPr>
        <w:spacing w:after="240"/>
        <w:rPr>
          <w:color w:val="373A3C"/>
          <w:sz w:val="24"/>
          <w:szCs w:val="24"/>
        </w:rPr>
      </w:pPr>
    </w:p>
    <w:p w14:paraId="00000059" w14:textId="77777777" w:rsidR="00EB7C0F" w:rsidRDefault="00EB7C0F">
      <w:pPr>
        <w:spacing w:after="240"/>
        <w:rPr>
          <w:color w:val="373A3C"/>
          <w:sz w:val="24"/>
          <w:szCs w:val="24"/>
        </w:rPr>
      </w:pPr>
    </w:p>
    <w:p w14:paraId="0000005A" w14:textId="77777777" w:rsidR="00EB7C0F" w:rsidRDefault="00EB7C0F">
      <w:pPr>
        <w:spacing w:after="240"/>
        <w:rPr>
          <w:color w:val="373A3C"/>
          <w:sz w:val="24"/>
          <w:szCs w:val="24"/>
        </w:rPr>
      </w:pPr>
    </w:p>
    <w:p w14:paraId="0000005B" w14:textId="77777777" w:rsidR="00EB7C0F" w:rsidRDefault="00EB7C0F">
      <w:pPr>
        <w:spacing w:after="240"/>
        <w:rPr>
          <w:color w:val="373A3C"/>
          <w:sz w:val="24"/>
          <w:szCs w:val="24"/>
        </w:rPr>
      </w:pPr>
    </w:p>
    <w:p w14:paraId="0000005C" w14:textId="77777777" w:rsidR="00EB7C0F" w:rsidRDefault="00EB7C0F">
      <w:pPr>
        <w:spacing w:after="240"/>
        <w:rPr>
          <w:color w:val="373A3C"/>
          <w:sz w:val="24"/>
          <w:szCs w:val="24"/>
        </w:rPr>
      </w:pPr>
    </w:p>
    <w:p w14:paraId="0000005D" w14:textId="77777777" w:rsidR="00EB7C0F" w:rsidRDefault="00EB7C0F">
      <w:pPr>
        <w:spacing w:after="240"/>
        <w:rPr>
          <w:color w:val="373A3C"/>
          <w:sz w:val="24"/>
          <w:szCs w:val="24"/>
        </w:rPr>
      </w:pPr>
    </w:p>
    <w:p w14:paraId="0000005E" w14:textId="35986FB3" w:rsidR="00EB7C0F" w:rsidRDefault="00F13121">
      <w:pPr>
        <w:spacing w:after="240"/>
        <w:rPr>
          <w:color w:val="373A3C"/>
          <w:sz w:val="24"/>
          <w:szCs w:val="24"/>
        </w:rPr>
      </w:pPr>
      <w:r>
        <w:rPr>
          <w:noProof/>
        </w:rPr>
        <mc:AlternateContent>
          <mc:Choice Requires="wps">
            <w:drawing>
              <wp:anchor distT="0" distB="0" distL="114300" distR="114300" simplePos="0" relativeHeight="251672576" behindDoc="0" locked="0" layoutInCell="1" allowOverlap="1" wp14:anchorId="3401E4AB" wp14:editId="389721FF">
                <wp:simplePos x="0" y="0"/>
                <wp:positionH relativeFrom="column">
                  <wp:posOffset>228600</wp:posOffset>
                </wp:positionH>
                <wp:positionV relativeFrom="paragraph">
                  <wp:posOffset>2223135</wp:posOffset>
                </wp:positionV>
                <wp:extent cx="509587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5095875" cy="635"/>
                        </a:xfrm>
                        <a:prstGeom prst="rect">
                          <a:avLst/>
                        </a:prstGeom>
                        <a:solidFill>
                          <a:prstClr val="white"/>
                        </a:solidFill>
                        <a:ln>
                          <a:noFill/>
                        </a:ln>
                      </wps:spPr>
                      <wps:txbx>
                        <w:txbxContent>
                          <w:p w14:paraId="163BC9AA" w14:textId="24C3F108" w:rsidR="00F13121" w:rsidRPr="00115D2D" w:rsidRDefault="00F13121" w:rsidP="00F13121">
                            <w:pPr>
                              <w:pStyle w:val="Caption"/>
                              <w:rPr>
                                <w:noProof/>
                                <w:color w:val="373A3C"/>
                                <w:sz w:val="24"/>
                                <w:szCs w:val="24"/>
                              </w:rPr>
                            </w:pPr>
                            <w:r>
                              <w:t xml:space="preserve">Figure </w:t>
                            </w:r>
                            <w:fldSimple w:instr=" SEQ Figure \* ARABIC ">
                              <w:r>
                                <w:rPr>
                                  <w:noProof/>
                                </w:rPr>
                                <w:t>5</w:t>
                              </w:r>
                            </w:fldSimple>
                            <w:r>
                              <w:t>: Probabilities and Results for Location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1E4AB" id="Text Box 10" o:spid="_x0000_s1030" type="#_x0000_t202" style="position:absolute;margin-left:18pt;margin-top:175.05pt;width:401.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1Gw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" stroked="f">
                <v:textbox style="mso-fit-shape-to-text:t" inset="0,0,0,0">
                  <w:txbxContent>
                    <w:p w14:paraId="163BC9AA" w14:textId="24C3F108" w:rsidR="00F13121" w:rsidRPr="00115D2D" w:rsidRDefault="00F13121" w:rsidP="00F13121">
                      <w:pPr>
                        <w:pStyle w:val="Caption"/>
                        <w:rPr>
                          <w:noProof/>
                          <w:color w:val="373A3C"/>
                          <w:sz w:val="24"/>
                          <w:szCs w:val="24"/>
                        </w:rPr>
                      </w:pPr>
                      <w:r>
                        <w:t xml:space="preserve">Figure </w:t>
                      </w:r>
                      <w:fldSimple w:instr=" SEQ Figure \* ARABIC ">
                        <w:r>
                          <w:rPr>
                            <w:noProof/>
                          </w:rPr>
                          <w:t>5</w:t>
                        </w:r>
                      </w:fldSimple>
                      <w:r>
                        <w:t>: Probabilities and Results for Location Performance</w:t>
                      </w:r>
                    </w:p>
                  </w:txbxContent>
                </v:textbox>
                <w10:wrap type="through"/>
              </v:shape>
            </w:pict>
          </mc:Fallback>
        </mc:AlternateContent>
      </w:r>
      <w:r>
        <w:rPr>
          <w:noProof/>
          <w:color w:val="373A3C"/>
          <w:sz w:val="24"/>
          <w:szCs w:val="24"/>
        </w:rPr>
        <w:drawing>
          <wp:anchor distT="0" distB="0" distL="114300" distR="114300" simplePos="0" relativeHeight="251666432" behindDoc="0" locked="0" layoutInCell="1" allowOverlap="1" wp14:anchorId="187D80AD" wp14:editId="60D9BAED">
            <wp:simplePos x="0" y="0"/>
            <wp:positionH relativeFrom="column">
              <wp:posOffset>228600</wp:posOffset>
            </wp:positionH>
            <wp:positionV relativeFrom="paragraph">
              <wp:posOffset>13335</wp:posOffset>
            </wp:positionV>
            <wp:extent cx="5095875" cy="2152650"/>
            <wp:effectExtent l="0" t="0" r="9525" b="0"/>
            <wp:wrapThrough wrapText="bothSides">
              <wp:wrapPolygon edited="0">
                <wp:start x="0" y="0"/>
                <wp:lineTo x="0" y="21409"/>
                <wp:lineTo x="21560" y="21409"/>
                <wp:lineTo x="21560" y="0"/>
                <wp:lineTo x="0" y="0"/>
              </wp:wrapPolygon>
            </wp:wrapThrough>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95875" cy="2152650"/>
                    </a:xfrm>
                    <a:prstGeom prst="rect">
                      <a:avLst/>
                    </a:prstGeom>
                  </pic:spPr>
                </pic:pic>
              </a:graphicData>
            </a:graphic>
          </wp:anchor>
        </w:drawing>
      </w:r>
    </w:p>
    <w:p w14:paraId="0000005F" w14:textId="689D2B5E" w:rsidR="00EB7C0F" w:rsidRDefault="00EB7C0F">
      <w:pPr>
        <w:spacing w:after="240"/>
        <w:rPr>
          <w:color w:val="373A3C"/>
          <w:sz w:val="24"/>
          <w:szCs w:val="24"/>
        </w:rPr>
      </w:pPr>
    </w:p>
    <w:p w14:paraId="00000060" w14:textId="5A643237" w:rsidR="00EB7C0F" w:rsidRDefault="00EB7C0F">
      <w:pPr>
        <w:spacing w:after="240"/>
        <w:rPr>
          <w:color w:val="373A3C"/>
          <w:sz w:val="24"/>
          <w:szCs w:val="24"/>
        </w:rPr>
      </w:pPr>
    </w:p>
    <w:p w14:paraId="00000066" w14:textId="5CFEE493" w:rsidR="00EB7C0F" w:rsidRDefault="00EB7C0F">
      <w:pPr>
        <w:spacing w:after="240"/>
        <w:rPr>
          <w:color w:val="373A3C"/>
          <w:sz w:val="24"/>
          <w:szCs w:val="24"/>
        </w:rPr>
      </w:pPr>
    </w:p>
    <w:p w14:paraId="3993C906" w14:textId="36779058" w:rsidR="000015DC" w:rsidRDefault="000015DC">
      <w:pPr>
        <w:spacing w:after="240"/>
        <w:rPr>
          <w:color w:val="373A3C"/>
          <w:sz w:val="24"/>
          <w:szCs w:val="24"/>
        </w:rPr>
      </w:pPr>
    </w:p>
    <w:p w14:paraId="3F7BD3B0" w14:textId="0C74EB6B" w:rsidR="000015DC" w:rsidRDefault="000015DC">
      <w:pPr>
        <w:spacing w:after="240"/>
        <w:rPr>
          <w:color w:val="373A3C"/>
          <w:sz w:val="24"/>
          <w:szCs w:val="24"/>
        </w:rPr>
      </w:pPr>
    </w:p>
    <w:p w14:paraId="7C783199" w14:textId="026CB96A" w:rsidR="000015DC" w:rsidRDefault="000015DC">
      <w:pPr>
        <w:spacing w:after="240"/>
        <w:rPr>
          <w:color w:val="373A3C"/>
          <w:sz w:val="24"/>
          <w:szCs w:val="24"/>
        </w:rPr>
      </w:pPr>
    </w:p>
    <w:p w14:paraId="2011B961" w14:textId="6301759C" w:rsidR="00F13121" w:rsidRDefault="00F13121">
      <w:pPr>
        <w:spacing w:after="240"/>
        <w:rPr>
          <w:color w:val="373A3C"/>
          <w:sz w:val="24"/>
          <w:szCs w:val="24"/>
        </w:rPr>
      </w:pPr>
    </w:p>
    <w:p w14:paraId="4A09DB6E" w14:textId="7733EB2A" w:rsidR="00F13121" w:rsidRDefault="00F13121">
      <w:pPr>
        <w:spacing w:after="240"/>
        <w:rPr>
          <w:color w:val="373A3C"/>
          <w:sz w:val="24"/>
          <w:szCs w:val="24"/>
        </w:rPr>
      </w:pPr>
    </w:p>
    <w:p w14:paraId="1DD1B327" w14:textId="10D2B39E" w:rsidR="00F13121" w:rsidRDefault="00F13121">
      <w:pPr>
        <w:spacing w:after="240"/>
        <w:rPr>
          <w:color w:val="373A3C"/>
          <w:sz w:val="24"/>
          <w:szCs w:val="24"/>
        </w:rPr>
      </w:pPr>
    </w:p>
    <w:p w14:paraId="7E415CB5" w14:textId="2C8E8151" w:rsidR="00F13121" w:rsidRDefault="00F13121">
      <w:pPr>
        <w:spacing w:after="240"/>
        <w:rPr>
          <w:color w:val="373A3C"/>
          <w:sz w:val="24"/>
          <w:szCs w:val="24"/>
        </w:rPr>
      </w:pPr>
    </w:p>
    <w:p w14:paraId="7203DA1D" w14:textId="18D374A3" w:rsidR="00F13121" w:rsidRDefault="00F13121">
      <w:pPr>
        <w:spacing w:after="240"/>
        <w:rPr>
          <w:color w:val="373A3C"/>
          <w:sz w:val="24"/>
          <w:szCs w:val="24"/>
        </w:rPr>
      </w:pPr>
    </w:p>
    <w:p w14:paraId="032E4C7D" w14:textId="2238FE86" w:rsidR="00F13121" w:rsidRDefault="00F13121">
      <w:pPr>
        <w:spacing w:after="240"/>
        <w:rPr>
          <w:color w:val="373A3C"/>
          <w:sz w:val="24"/>
          <w:szCs w:val="24"/>
        </w:rPr>
      </w:pPr>
    </w:p>
    <w:p w14:paraId="7F892D79" w14:textId="77777777" w:rsidR="00F13121" w:rsidRDefault="00F13121">
      <w:pPr>
        <w:spacing w:after="240"/>
        <w:rPr>
          <w:color w:val="373A3C"/>
          <w:sz w:val="24"/>
          <w:szCs w:val="24"/>
        </w:rPr>
      </w:pPr>
    </w:p>
    <w:p w14:paraId="506A945B" w14:textId="77777777" w:rsidR="000015DC" w:rsidRDefault="000015DC">
      <w:pPr>
        <w:spacing w:after="240"/>
        <w:rPr>
          <w:color w:val="373A3C"/>
          <w:sz w:val="24"/>
          <w:szCs w:val="24"/>
        </w:rPr>
      </w:pPr>
    </w:p>
    <w:p w14:paraId="0000006B" w14:textId="33A53D5D" w:rsidR="00EB7C0F" w:rsidRPr="009269A2" w:rsidRDefault="009269A2">
      <w:pPr>
        <w:spacing w:after="240"/>
        <w:rPr>
          <w:b/>
          <w:bCs/>
        </w:rPr>
      </w:pPr>
      <w:r w:rsidRPr="009269A2">
        <w:rPr>
          <w:b/>
          <w:bCs/>
        </w:rPr>
        <w:lastRenderedPageBreak/>
        <w:t>Disaster Recovery</w:t>
      </w:r>
    </w:p>
    <w:p w14:paraId="0000006C" w14:textId="07BA9D08" w:rsidR="00EB7C0F" w:rsidRDefault="00000000">
      <w:pPr>
        <w:spacing w:after="240"/>
        <w:jc w:val="both"/>
        <w:rPr>
          <w:color w:val="373A3C"/>
          <w:sz w:val="24"/>
          <w:szCs w:val="24"/>
        </w:rPr>
      </w:pPr>
      <w:r>
        <w:rPr>
          <w:color w:val="373A3C"/>
          <w:sz w:val="24"/>
          <w:szCs w:val="24"/>
        </w:rPr>
        <w:t>In this age and time with the increased dependency on technology, business activities are in jeopardy of disturbance to those services (</w:t>
      </w:r>
      <w:proofErr w:type="spellStart"/>
      <w:r>
        <w:rPr>
          <w:color w:val="373A3C"/>
          <w:sz w:val="24"/>
          <w:szCs w:val="24"/>
        </w:rPr>
        <w:t>Cerullo</w:t>
      </w:r>
      <w:proofErr w:type="spellEnd"/>
      <w:r>
        <w:rPr>
          <w:color w:val="373A3C"/>
          <w:sz w:val="24"/>
          <w:szCs w:val="24"/>
        </w:rPr>
        <w:t xml:space="preserve"> &amp; </w:t>
      </w:r>
      <w:proofErr w:type="spellStart"/>
      <w:r>
        <w:rPr>
          <w:color w:val="373A3C"/>
          <w:sz w:val="24"/>
          <w:szCs w:val="24"/>
        </w:rPr>
        <w:t>Cerullo</w:t>
      </w:r>
      <w:proofErr w:type="spellEnd"/>
      <w:r>
        <w:rPr>
          <w:color w:val="373A3C"/>
          <w:sz w:val="24"/>
          <w:szCs w:val="24"/>
        </w:rPr>
        <w:t xml:space="preserve">, 2006). Which makes Business Continuity and Disaster Recovery Development a must for all organisations regardless of their size; big or small. The BC and RC strategy is set to ensure business activities stay intact. As the shop needs to be available 24/7/365 and can only afford less than </w:t>
      </w:r>
      <w:r w:rsidR="000F322F">
        <w:rPr>
          <w:color w:val="373A3C"/>
          <w:sz w:val="24"/>
          <w:szCs w:val="24"/>
        </w:rPr>
        <w:t>a one-minute</w:t>
      </w:r>
      <w:r>
        <w:rPr>
          <w:color w:val="373A3C"/>
          <w:sz w:val="24"/>
          <w:szCs w:val="24"/>
        </w:rPr>
        <w:t xml:space="preserve"> changeover window, in addition to that no more than one minute of data loss is affordable. </w:t>
      </w:r>
    </w:p>
    <w:p w14:paraId="0000006D" w14:textId="1A0EA4B8" w:rsidR="00EB7C0F" w:rsidRDefault="00000000">
      <w:pPr>
        <w:spacing w:after="240"/>
        <w:jc w:val="both"/>
        <w:rPr>
          <w:color w:val="373A3C"/>
          <w:sz w:val="24"/>
          <w:szCs w:val="24"/>
        </w:rPr>
      </w:pPr>
      <w:r>
        <w:rPr>
          <w:color w:val="373A3C"/>
          <w:sz w:val="24"/>
          <w:szCs w:val="24"/>
        </w:rPr>
        <w:t xml:space="preserve">In case of a disaster that could affect the shop premises, the digitalised system </w:t>
      </w:r>
      <w:proofErr w:type="gramStart"/>
      <w:r>
        <w:rPr>
          <w:color w:val="373A3C"/>
          <w:sz w:val="24"/>
          <w:szCs w:val="24"/>
        </w:rPr>
        <w:t>has to</w:t>
      </w:r>
      <w:proofErr w:type="gramEnd"/>
      <w:r>
        <w:rPr>
          <w:color w:val="373A3C"/>
          <w:sz w:val="24"/>
          <w:szCs w:val="24"/>
        </w:rPr>
        <w:t xml:space="preserve"> be online at all times with no </w:t>
      </w:r>
      <w:r w:rsidR="000F322F">
        <w:rPr>
          <w:color w:val="373A3C"/>
          <w:sz w:val="24"/>
          <w:szCs w:val="24"/>
        </w:rPr>
        <w:t>downtime</w:t>
      </w:r>
      <w:r>
        <w:rPr>
          <w:color w:val="373A3C"/>
          <w:sz w:val="24"/>
          <w:szCs w:val="24"/>
        </w:rPr>
        <w:t xml:space="preserve">. </w:t>
      </w:r>
      <w:proofErr w:type="gramStart"/>
      <w:r>
        <w:rPr>
          <w:color w:val="373A3C"/>
          <w:sz w:val="24"/>
          <w:szCs w:val="24"/>
        </w:rPr>
        <w:t>In order to</w:t>
      </w:r>
      <w:proofErr w:type="gramEnd"/>
      <w:r>
        <w:rPr>
          <w:color w:val="373A3C"/>
          <w:sz w:val="24"/>
          <w:szCs w:val="24"/>
        </w:rPr>
        <w:t xml:space="preserve"> achieve the required recovery time objective RTO and recovery point objective RPO, a Hot Standby database mode is chosen, where another </w:t>
      </w:r>
      <w:r w:rsidR="000F322F">
        <w:rPr>
          <w:color w:val="373A3C"/>
          <w:sz w:val="24"/>
          <w:szCs w:val="24"/>
        </w:rPr>
        <w:t>data centre</w:t>
      </w:r>
      <w:r>
        <w:rPr>
          <w:color w:val="373A3C"/>
          <w:sz w:val="24"/>
          <w:szCs w:val="24"/>
        </w:rPr>
        <w:t xml:space="preserve"> has to be running at the same time </w:t>
      </w:r>
      <w:r w:rsidR="000F322F">
        <w:rPr>
          <w:color w:val="373A3C"/>
          <w:sz w:val="24"/>
          <w:szCs w:val="24"/>
        </w:rPr>
        <w:t>as</w:t>
      </w:r>
      <w:r>
        <w:rPr>
          <w:color w:val="373A3C"/>
          <w:sz w:val="24"/>
          <w:szCs w:val="24"/>
        </w:rPr>
        <w:t xml:space="preserve"> the main </w:t>
      </w:r>
      <w:r w:rsidR="000F322F">
        <w:rPr>
          <w:color w:val="373A3C"/>
          <w:sz w:val="24"/>
          <w:szCs w:val="24"/>
        </w:rPr>
        <w:t>data centre</w:t>
      </w:r>
      <w:r>
        <w:rPr>
          <w:color w:val="373A3C"/>
          <w:sz w:val="24"/>
          <w:szCs w:val="24"/>
        </w:rPr>
        <w:t xml:space="preserve"> to ensure that in case of a disaster the system starts running instantly (</w:t>
      </w:r>
      <w:proofErr w:type="spellStart"/>
      <w:r>
        <w:rPr>
          <w:color w:val="373A3C"/>
          <w:sz w:val="24"/>
          <w:szCs w:val="24"/>
        </w:rPr>
        <w:t>Alhazmi</w:t>
      </w:r>
      <w:proofErr w:type="spellEnd"/>
      <w:r>
        <w:rPr>
          <w:color w:val="373A3C"/>
          <w:sz w:val="24"/>
          <w:szCs w:val="24"/>
        </w:rPr>
        <w:t xml:space="preserve"> &amp; </w:t>
      </w:r>
      <w:proofErr w:type="spellStart"/>
      <w:r>
        <w:rPr>
          <w:color w:val="373A3C"/>
          <w:sz w:val="24"/>
          <w:szCs w:val="24"/>
        </w:rPr>
        <w:t>Malaiya</w:t>
      </w:r>
      <w:proofErr w:type="spellEnd"/>
      <w:r>
        <w:rPr>
          <w:color w:val="373A3C"/>
          <w:sz w:val="24"/>
          <w:szCs w:val="24"/>
        </w:rPr>
        <w:t xml:space="preserve">, 2013).  </w:t>
      </w:r>
      <w:r w:rsidR="000F322F">
        <w:rPr>
          <w:color w:val="373A3C"/>
          <w:sz w:val="24"/>
          <w:szCs w:val="24"/>
        </w:rPr>
        <w:t>Since</w:t>
      </w:r>
      <w:r>
        <w:rPr>
          <w:color w:val="373A3C"/>
          <w:sz w:val="24"/>
          <w:szCs w:val="24"/>
        </w:rPr>
        <w:t xml:space="preserve"> cold standby</w:t>
      </w:r>
      <w:r w:rsidR="000F322F">
        <w:rPr>
          <w:color w:val="373A3C"/>
          <w:sz w:val="24"/>
          <w:szCs w:val="24"/>
        </w:rPr>
        <w:t xml:space="preserve"> </w:t>
      </w:r>
      <w:r>
        <w:rPr>
          <w:color w:val="373A3C"/>
          <w:sz w:val="24"/>
          <w:szCs w:val="24"/>
        </w:rPr>
        <w:t xml:space="preserve">mode or warm standby mode would take hours if not days before starting which does not match the </w:t>
      </w:r>
      <w:r w:rsidR="000F322F">
        <w:rPr>
          <w:color w:val="373A3C"/>
          <w:sz w:val="24"/>
          <w:szCs w:val="24"/>
        </w:rPr>
        <w:t>business’s</w:t>
      </w:r>
      <w:r>
        <w:rPr>
          <w:color w:val="373A3C"/>
          <w:sz w:val="24"/>
          <w:szCs w:val="24"/>
        </w:rPr>
        <w:t xml:space="preserve"> continuity requirements. Moreover, a disaster </w:t>
      </w:r>
      <w:r w:rsidR="000F322F">
        <w:rPr>
          <w:color w:val="373A3C"/>
          <w:sz w:val="24"/>
          <w:szCs w:val="24"/>
        </w:rPr>
        <w:t>recovery</w:t>
      </w:r>
      <w:r>
        <w:rPr>
          <w:color w:val="373A3C"/>
          <w:sz w:val="24"/>
          <w:szCs w:val="24"/>
        </w:rPr>
        <w:t xml:space="preserve"> plan consists of different phases for full business infrastructure recovery </w:t>
      </w:r>
      <w:r w:rsidR="000F322F">
        <w:rPr>
          <w:color w:val="373A3C"/>
          <w:sz w:val="24"/>
          <w:szCs w:val="24"/>
        </w:rPr>
        <w:t>including</w:t>
      </w:r>
      <w:r>
        <w:rPr>
          <w:color w:val="373A3C"/>
          <w:sz w:val="24"/>
          <w:szCs w:val="24"/>
        </w:rPr>
        <w:t xml:space="preserve"> critical Application Assessment, Backup, recovery, </w:t>
      </w:r>
      <w:proofErr w:type="gramStart"/>
      <w:r>
        <w:rPr>
          <w:color w:val="373A3C"/>
          <w:sz w:val="24"/>
          <w:szCs w:val="24"/>
        </w:rPr>
        <w:t>implementation</w:t>
      </w:r>
      <w:proofErr w:type="gramEnd"/>
      <w:r>
        <w:rPr>
          <w:color w:val="373A3C"/>
          <w:sz w:val="24"/>
          <w:szCs w:val="24"/>
        </w:rPr>
        <w:t xml:space="preserve"> and test procedures and lastly maintenance planning to get the system back to its original state before the disaster (Mohamed, 2014). </w:t>
      </w:r>
    </w:p>
    <w:p w14:paraId="0000006E" w14:textId="73884A93" w:rsidR="00EB7C0F" w:rsidRDefault="00000000">
      <w:pPr>
        <w:spacing w:after="240"/>
        <w:jc w:val="both"/>
        <w:rPr>
          <w:color w:val="373A3C"/>
          <w:sz w:val="24"/>
          <w:szCs w:val="24"/>
        </w:rPr>
      </w:pPr>
      <w:r>
        <w:rPr>
          <w:color w:val="373A3C"/>
          <w:sz w:val="24"/>
          <w:szCs w:val="24"/>
        </w:rPr>
        <w:t xml:space="preserve">However, according to Lumpp et. al (2008), the importance of customers in the case of disaster weighs more than the importance of the business infrastructure, which means that </w:t>
      </w:r>
      <w:proofErr w:type="gramStart"/>
      <w:r>
        <w:rPr>
          <w:color w:val="373A3C"/>
          <w:sz w:val="24"/>
          <w:szCs w:val="24"/>
        </w:rPr>
        <w:t>in order to</w:t>
      </w:r>
      <w:proofErr w:type="gramEnd"/>
      <w:r>
        <w:rPr>
          <w:color w:val="373A3C"/>
          <w:sz w:val="24"/>
          <w:szCs w:val="24"/>
        </w:rPr>
        <w:t xml:space="preserve"> keep the business running </w:t>
      </w:r>
      <w:r w:rsidR="000F322F">
        <w:rPr>
          <w:color w:val="373A3C"/>
          <w:sz w:val="24"/>
          <w:szCs w:val="24"/>
        </w:rPr>
        <w:t>customers’</w:t>
      </w:r>
      <w:r>
        <w:rPr>
          <w:color w:val="373A3C"/>
          <w:sz w:val="24"/>
          <w:szCs w:val="24"/>
        </w:rPr>
        <w:t xml:space="preserve"> regular activities should not be affected at any cost. Consequently, although this type of backup is costly, the requirement of being only able to afford the loss of </w:t>
      </w:r>
      <w:r w:rsidR="000F322F">
        <w:rPr>
          <w:color w:val="373A3C"/>
          <w:sz w:val="24"/>
          <w:szCs w:val="24"/>
        </w:rPr>
        <w:t>one minute</w:t>
      </w:r>
      <w:r>
        <w:rPr>
          <w:color w:val="373A3C"/>
          <w:sz w:val="24"/>
          <w:szCs w:val="24"/>
        </w:rPr>
        <w:t xml:space="preserve"> </w:t>
      </w:r>
      <w:r w:rsidR="000F322F">
        <w:rPr>
          <w:color w:val="373A3C"/>
          <w:sz w:val="24"/>
          <w:szCs w:val="24"/>
        </w:rPr>
        <w:t xml:space="preserve">of </w:t>
      </w:r>
      <w:r>
        <w:rPr>
          <w:color w:val="373A3C"/>
          <w:sz w:val="24"/>
          <w:szCs w:val="24"/>
        </w:rPr>
        <w:t xml:space="preserve">data and less than one minute of downtime </w:t>
      </w:r>
      <w:r w:rsidR="000F322F">
        <w:rPr>
          <w:color w:val="373A3C"/>
          <w:sz w:val="24"/>
          <w:szCs w:val="24"/>
        </w:rPr>
        <w:t>makes</w:t>
      </w:r>
      <w:r>
        <w:rPr>
          <w:color w:val="373A3C"/>
          <w:sz w:val="24"/>
          <w:szCs w:val="24"/>
        </w:rPr>
        <w:t xml:space="preserve"> the </w:t>
      </w:r>
      <w:r w:rsidR="000F322F">
        <w:rPr>
          <w:color w:val="373A3C"/>
          <w:sz w:val="24"/>
          <w:szCs w:val="24"/>
        </w:rPr>
        <w:t>Active–Active</w:t>
      </w:r>
      <w:r>
        <w:rPr>
          <w:color w:val="373A3C"/>
          <w:sz w:val="24"/>
          <w:szCs w:val="24"/>
        </w:rPr>
        <w:t xml:space="preserve"> mode the best option for disaster recovery. </w:t>
      </w:r>
      <w:r w:rsidR="000F322F">
        <w:rPr>
          <w:color w:val="373A3C"/>
          <w:sz w:val="24"/>
          <w:szCs w:val="24"/>
        </w:rPr>
        <w:t>To</w:t>
      </w:r>
      <w:r>
        <w:rPr>
          <w:color w:val="373A3C"/>
          <w:sz w:val="24"/>
          <w:szCs w:val="24"/>
        </w:rPr>
        <w:t xml:space="preserve"> ensure service availability in case of a disaster a public cloud will be used with </w:t>
      </w:r>
      <w:proofErr w:type="spellStart"/>
      <w:r>
        <w:rPr>
          <w:color w:val="373A3C"/>
          <w:sz w:val="24"/>
          <w:szCs w:val="24"/>
        </w:rPr>
        <w:t>DRaaS</w:t>
      </w:r>
      <w:proofErr w:type="spellEnd"/>
      <w:r>
        <w:rPr>
          <w:color w:val="373A3C"/>
          <w:sz w:val="24"/>
          <w:szCs w:val="24"/>
        </w:rPr>
        <w:t xml:space="preserve"> (</w:t>
      </w:r>
      <w:proofErr w:type="spellStart"/>
      <w:r>
        <w:rPr>
          <w:color w:val="373A3C"/>
          <w:sz w:val="24"/>
          <w:szCs w:val="24"/>
        </w:rPr>
        <w:t>Saquib</w:t>
      </w:r>
      <w:proofErr w:type="spellEnd"/>
      <w:r>
        <w:rPr>
          <w:color w:val="373A3C"/>
          <w:sz w:val="24"/>
          <w:szCs w:val="24"/>
        </w:rPr>
        <w:t xml:space="preserve"> et al, 2013). </w:t>
      </w:r>
    </w:p>
    <w:p w14:paraId="0000006F" w14:textId="67FFF88E" w:rsidR="00EB7C0F" w:rsidRDefault="00000000">
      <w:pPr>
        <w:spacing w:after="240"/>
        <w:jc w:val="both"/>
        <w:rPr>
          <w:color w:val="373A3C"/>
          <w:sz w:val="24"/>
          <w:szCs w:val="24"/>
        </w:rPr>
      </w:pPr>
      <w:r>
        <w:rPr>
          <w:color w:val="373A3C"/>
          <w:sz w:val="24"/>
          <w:szCs w:val="24"/>
        </w:rPr>
        <w:t xml:space="preserve">There are </w:t>
      </w:r>
      <w:r w:rsidR="000F322F">
        <w:rPr>
          <w:color w:val="373A3C"/>
          <w:sz w:val="24"/>
          <w:szCs w:val="24"/>
        </w:rPr>
        <w:t>several</w:t>
      </w:r>
      <w:r>
        <w:rPr>
          <w:color w:val="373A3C"/>
          <w:sz w:val="24"/>
          <w:szCs w:val="24"/>
        </w:rPr>
        <w:t xml:space="preserve"> cloud providers that can offer great options including Microsoft and AWS, both have similarities in the services provided, however, Microsoft Azure is favourable </w:t>
      </w:r>
      <w:proofErr w:type="gramStart"/>
      <w:r>
        <w:rPr>
          <w:color w:val="373A3C"/>
          <w:sz w:val="24"/>
          <w:szCs w:val="24"/>
        </w:rPr>
        <w:t>due to the fact that</w:t>
      </w:r>
      <w:proofErr w:type="gramEnd"/>
      <w:r>
        <w:rPr>
          <w:color w:val="373A3C"/>
          <w:sz w:val="24"/>
          <w:szCs w:val="24"/>
        </w:rPr>
        <w:t xml:space="preserve"> it would be less costly (Al-Sayyed et al, 2019). Moreover, Azure has </w:t>
      </w:r>
      <w:r w:rsidR="000F322F">
        <w:rPr>
          <w:color w:val="373A3C"/>
          <w:sz w:val="24"/>
          <w:szCs w:val="24"/>
        </w:rPr>
        <w:t>data centres</w:t>
      </w:r>
      <w:r>
        <w:rPr>
          <w:color w:val="373A3C"/>
          <w:sz w:val="24"/>
          <w:szCs w:val="24"/>
        </w:rPr>
        <w:t xml:space="preserve"> around the world to ensure the backup </w:t>
      </w:r>
      <w:r w:rsidR="000F322F">
        <w:rPr>
          <w:color w:val="373A3C"/>
          <w:sz w:val="24"/>
          <w:szCs w:val="24"/>
        </w:rPr>
        <w:t>data centre</w:t>
      </w:r>
      <w:r>
        <w:rPr>
          <w:color w:val="373A3C"/>
          <w:sz w:val="24"/>
          <w:szCs w:val="24"/>
        </w:rPr>
        <w:t xml:space="preserve"> is distanced from the primary one in case of a disaster and it would only need one minute for changeover as required. Furthermore, according to Al-Sayyed et al (2019), Microsoft Azure guarantees high availability, </w:t>
      </w:r>
      <w:r w:rsidR="000F322F">
        <w:rPr>
          <w:color w:val="373A3C"/>
          <w:sz w:val="24"/>
          <w:szCs w:val="24"/>
        </w:rPr>
        <w:t>confidentiality,</w:t>
      </w:r>
      <w:r>
        <w:rPr>
          <w:color w:val="373A3C"/>
          <w:sz w:val="24"/>
          <w:szCs w:val="24"/>
        </w:rPr>
        <w:t xml:space="preserve"> and secrecy </w:t>
      </w:r>
      <w:r w:rsidR="000F322F">
        <w:rPr>
          <w:color w:val="373A3C"/>
          <w:sz w:val="24"/>
          <w:szCs w:val="24"/>
        </w:rPr>
        <w:t>at</w:t>
      </w:r>
      <w:r>
        <w:rPr>
          <w:color w:val="373A3C"/>
          <w:sz w:val="24"/>
          <w:szCs w:val="24"/>
        </w:rPr>
        <w:t xml:space="preserve"> the level of 99.99%, without any SLA violations. </w:t>
      </w:r>
    </w:p>
    <w:p w14:paraId="56087D26" w14:textId="6ED56FEE" w:rsidR="00F13121" w:rsidRDefault="000F322F" w:rsidP="009269A2">
      <w:pPr>
        <w:spacing w:after="240"/>
        <w:jc w:val="both"/>
        <w:rPr>
          <w:color w:val="373A3C"/>
          <w:sz w:val="24"/>
          <w:szCs w:val="24"/>
        </w:rPr>
      </w:pPr>
      <w:r>
        <w:rPr>
          <w:color w:val="373A3C"/>
          <w:sz w:val="24"/>
          <w:szCs w:val="24"/>
        </w:rPr>
        <w:t xml:space="preserve">Regarding vendor lock-in, the existing systems will be moved to Microsoft Azure without any change to them. Consequently, third-party firewalls, databases, and application servers </w:t>
      </w:r>
      <w:r w:rsidR="00F13121">
        <w:rPr>
          <w:color w:val="373A3C"/>
          <w:sz w:val="24"/>
          <w:szCs w:val="24"/>
        </w:rPr>
        <w:t>can still be retained, while running on top of Microsoft’s infrastructure, thus minimizing the vendor lock-in risk.</w:t>
      </w:r>
    </w:p>
    <w:p w14:paraId="0D33FBDE" w14:textId="2CA38BAD" w:rsidR="00F13121" w:rsidRDefault="00F13121" w:rsidP="009269A2">
      <w:pPr>
        <w:spacing w:after="240"/>
        <w:jc w:val="both"/>
        <w:rPr>
          <w:color w:val="373A3C"/>
          <w:sz w:val="24"/>
          <w:szCs w:val="24"/>
        </w:rPr>
      </w:pPr>
      <w:r>
        <w:rPr>
          <w:color w:val="373A3C"/>
          <w:sz w:val="24"/>
          <w:szCs w:val="24"/>
        </w:rPr>
        <w:lastRenderedPageBreak/>
        <w:t>Based on the above information, we were able to choose suitable quantitative modelling for this use case, present our findings and results, as well as propose a disaster recovery solution that could increase the success of a newly established warehouse or a complete digitalisation of the supply chain.</w:t>
      </w:r>
    </w:p>
    <w:p w14:paraId="193242FE" w14:textId="3840C744" w:rsidR="00F13121" w:rsidRDefault="00F13121" w:rsidP="009269A2">
      <w:pPr>
        <w:spacing w:after="240"/>
        <w:jc w:val="both"/>
        <w:rPr>
          <w:color w:val="373A3C"/>
          <w:sz w:val="24"/>
          <w:szCs w:val="24"/>
        </w:rPr>
      </w:pPr>
    </w:p>
    <w:p w14:paraId="28295000" w14:textId="7E722D7F" w:rsidR="00F13121" w:rsidRPr="0008289F" w:rsidRDefault="00F13121" w:rsidP="009269A2">
      <w:pPr>
        <w:spacing w:after="240"/>
        <w:jc w:val="both"/>
        <w:rPr>
          <w:b/>
          <w:bCs/>
          <w:color w:val="373A3C"/>
          <w:sz w:val="24"/>
          <w:szCs w:val="24"/>
        </w:rPr>
      </w:pPr>
      <w:r w:rsidRPr="0008289F">
        <w:rPr>
          <w:b/>
          <w:bCs/>
          <w:color w:val="373A3C"/>
          <w:sz w:val="24"/>
          <w:szCs w:val="24"/>
        </w:rPr>
        <w:t>References</w:t>
      </w:r>
    </w:p>
    <w:p w14:paraId="68C017CE" w14:textId="77777777" w:rsidR="0008289F" w:rsidRPr="00606370" w:rsidRDefault="0008289F" w:rsidP="0008289F">
      <w:pPr>
        <w:rPr>
          <w:color w:val="373A3C"/>
        </w:rPr>
      </w:pPr>
      <w:r w:rsidRPr="00606370">
        <w:rPr>
          <w:color w:val="373A3C"/>
        </w:rPr>
        <w:t xml:space="preserve">Lumpp, T., Schneider, J., Holtz, J. Mueller, M., Lenz, N., </w:t>
      </w:r>
      <w:proofErr w:type="spellStart"/>
      <w:r w:rsidRPr="00606370">
        <w:rPr>
          <w:color w:val="373A3C"/>
        </w:rPr>
        <w:t>Biazetti</w:t>
      </w:r>
      <w:proofErr w:type="spellEnd"/>
      <w:r w:rsidRPr="00606370">
        <w:rPr>
          <w:color w:val="373A3C"/>
        </w:rPr>
        <w:t>, A. &amp; Petersen, D. (2008) From High Availability and Disaster Recovery to Business Continuity Solutions. IBM System Journal. V 47(4) Available from: [</w:t>
      </w:r>
      <w:proofErr w:type="gramStart"/>
      <w:r w:rsidRPr="00606370">
        <w:rPr>
          <w:color w:val="373A3C"/>
        </w:rPr>
        <w:t>Accessed ]</w:t>
      </w:r>
      <w:proofErr w:type="gramEnd"/>
      <w:r w:rsidRPr="00606370">
        <w:rPr>
          <w:color w:val="373A3C"/>
        </w:rPr>
        <w:t xml:space="preserve"> </w:t>
      </w:r>
    </w:p>
    <w:p w14:paraId="2C5E2DFA" w14:textId="77777777" w:rsidR="0008289F" w:rsidRPr="00606370" w:rsidRDefault="0008289F" w:rsidP="0008289F">
      <w:pPr>
        <w:rPr>
          <w:color w:val="373A3C"/>
        </w:rPr>
      </w:pPr>
      <w:hyperlink r:id="rId10">
        <w:r w:rsidRPr="00606370">
          <w:rPr>
            <w:color w:val="373A3C"/>
          </w:rPr>
          <w:t>https://ieeexplore.ieee.org/stamp/stamp.jsp?tp=&amp;arnumber=5386516</w:t>
        </w:r>
      </w:hyperlink>
    </w:p>
    <w:p w14:paraId="34169821" w14:textId="77777777" w:rsidR="0008289F" w:rsidRPr="00606370" w:rsidRDefault="0008289F" w:rsidP="0008289F">
      <w:pPr>
        <w:rPr>
          <w:color w:val="373A3C"/>
        </w:rPr>
      </w:pPr>
      <w:r w:rsidRPr="00606370">
        <w:rPr>
          <w:color w:val="373A3C"/>
        </w:rPr>
        <w:t xml:space="preserve"> </w:t>
      </w:r>
    </w:p>
    <w:p w14:paraId="61D6E854" w14:textId="77777777" w:rsidR="0008289F" w:rsidRPr="00606370" w:rsidRDefault="0008289F" w:rsidP="0008289F">
      <w:pPr>
        <w:rPr>
          <w:color w:val="373A3C"/>
        </w:rPr>
      </w:pPr>
      <w:r w:rsidRPr="00606370">
        <w:rPr>
          <w:color w:val="373A3C"/>
        </w:rPr>
        <w:t xml:space="preserve">Mohamed, H. (2014) A Proposed Model for IT Disaster Recovery Plan. Available from: </w:t>
      </w:r>
      <w:hyperlink r:id="rId11">
        <w:r w:rsidRPr="00606370">
          <w:rPr>
            <w:color w:val="373A3C"/>
          </w:rPr>
          <w:t>https://www.mecs-press.org/ijmecs/ijmecs-v6-n4/IJMECS-V6-N4-8.pdf</w:t>
        </w:r>
      </w:hyperlink>
      <w:r w:rsidRPr="00606370">
        <w:rPr>
          <w:color w:val="373A3C"/>
        </w:rPr>
        <w:t xml:space="preserve"> [Accessed 24 Nov 2022].  </w:t>
      </w:r>
    </w:p>
    <w:p w14:paraId="0C9BBD27" w14:textId="77777777" w:rsidR="0008289F" w:rsidRPr="00606370" w:rsidRDefault="0008289F" w:rsidP="0008289F">
      <w:pPr>
        <w:rPr>
          <w:color w:val="373A3C"/>
        </w:rPr>
      </w:pPr>
    </w:p>
    <w:p w14:paraId="4DB44474" w14:textId="77777777" w:rsidR="0008289F" w:rsidRPr="00606370" w:rsidRDefault="0008289F" w:rsidP="0008289F">
      <w:pPr>
        <w:rPr>
          <w:color w:val="373A3C"/>
        </w:rPr>
      </w:pPr>
      <w:proofErr w:type="spellStart"/>
      <w:r w:rsidRPr="00606370">
        <w:rPr>
          <w:color w:val="373A3C"/>
        </w:rPr>
        <w:t>Saquib</w:t>
      </w:r>
      <w:proofErr w:type="spellEnd"/>
      <w:r w:rsidRPr="00606370">
        <w:rPr>
          <w:color w:val="373A3C"/>
        </w:rPr>
        <w:t xml:space="preserve">, Z., </w:t>
      </w:r>
      <w:proofErr w:type="spellStart"/>
      <w:r w:rsidRPr="00606370">
        <w:rPr>
          <w:color w:val="373A3C"/>
        </w:rPr>
        <w:t>Dongawe</w:t>
      </w:r>
      <w:proofErr w:type="spellEnd"/>
      <w:r w:rsidRPr="00606370">
        <w:rPr>
          <w:color w:val="373A3C"/>
        </w:rPr>
        <w:t xml:space="preserve">, S. &amp; </w:t>
      </w:r>
      <w:proofErr w:type="spellStart"/>
      <w:r w:rsidRPr="00606370">
        <w:rPr>
          <w:color w:val="373A3C"/>
        </w:rPr>
        <w:t>Bokare</w:t>
      </w:r>
      <w:proofErr w:type="spellEnd"/>
      <w:r w:rsidRPr="00606370">
        <w:rPr>
          <w:color w:val="373A3C"/>
        </w:rPr>
        <w:t xml:space="preserve">, S. (2013) A New Approach to Disaster Recovery as a Service Over Cloud for Database System. Available from: </w:t>
      </w:r>
      <w:hyperlink r:id="rId12">
        <w:r w:rsidRPr="00606370">
          <w:rPr>
            <w:color w:val="373A3C"/>
          </w:rPr>
          <w:t>https://www.researchgate.net/profile/Shreya-Bokare/publication/286583642_A_new_approach_to_disaster_recovery_as_a_service_over_cloud_for_database_system/links/568116d708ae1975838f5d4f/A-new-approach-to-disaster-recovery-as-a-service-over-cloud-for-database-system.pdf</w:t>
        </w:r>
      </w:hyperlink>
      <w:r w:rsidRPr="00606370">
        <w:rPr>
          <w:color w:val="373A3C"/>
        </w:rPr>
        <w:t xml:space="preserve"> [Accessed 23 Nov 2022]. </w:t>
      </w:r>
    </w:p>
    <w:p w14:paraId="17B2F454" w14:textId="77777777" w:rsidR="0008289F" w:rsidRPr="00606370" w:rsidRDefault="0008289F" w:rsidP="0008289F">
      <w:pPr>
        <w:rPr>
          <w:color w:val="373A3C"/>
        </w:rPr>
      </w:pPr>
    </w:p>
    <w:p w14:paraId="4753FA5B" w14:textId="77777777" w:rsidR="0008289F" w:rsidRPr="00606370" w:rsidRDefault="0008289F" w:rsidP="0008289F">
      <w:pPr>
        <w:spacing w:after="240"/>
        <w:jc w:val="both"/>
        <w:rPr>
          <w:color w:val="373A3C"/>
        </w:rPr>
      </w:pPr>
      <w:r w:rsidRPr="00606370">
        <w:rPr>
          <w:color w:val="373A3C"/>
        </w:rPr>
        <w:t xml:space="preserve">Al-Sayyed, R., </w:t>
      </w:r>
      <w:proofErr w:type="spellStart"/>
      <w:r w:rsidRPr="00606370">
        <w:rPr>
          <w:color w:val="373A3C"/>
        </w:rPr>
        <w:t>Hijawi</w:t>
      </w:r>
      <w:proofErr w:type="spellEnd"/>
      <w:r w:rsidRPr="00606370">
        <w:rPr>
          <w:color w:val="373A3C"/>
        </w:rPr>
        <w:t xml:space="preserve">, W., </w:t>
      </w:r>
      <w:proofErr w:type="spellStart"/>
      <w:r w:rsidRPr="00606370">
        <w:rPr>
          <w:color w:val="373A3C"/>
        </w:rPr>
        <w:t>Bashiti</w:t>
      </w:r>
      <w:proofErr w:type="spellEnd"/>
      <w:r w:rsidRPr="00606370">
        <w:rPr>
          <w:color w:val="373A3C"/>
        </w:rPr>
        <w:t xml:space="preserve">, A., </w:t>
      </w:r>
      <w:proofErr w:type="spellStart"/>
      <w:r w:rsidRPr="00606370">
        <w:rPr>
          <w:color w:val="373A3C"/>
        </w:rPr>
        <w:t>AlJarah</w:t>
      </w:r>
      <w:proofErr w:type="spellEnd"/>
      <w:r w:rsidRPr="00606370">
        <w:rPr>
          <w:color w:val="373A3C"/>
        </w:rPr>
        <w:t xml:space="preserve">, I., Obeid, N. &amp; Adwan, O. (2019) An Investigation of Microsoft Azure and Amazon Web Services from Users’ Perspectives. Available from: </w:t>
      </w:r>
      <w:hyperlink r:id="rId13">
        <w:r w:rsidRPr="00606370">
          <w:rPr>
            <w:color w:val="373A3C"/>
          </w:rPr>
          <w:t>https://online-journals.org/index.php/i-jet/article/view/9902</w:t>
        </w:r>
      </w:hyperlink>
      <w:r w:rsidRPr="00606370">
        <w:rPr>
          <w:color w:val="373A3C"/>
        </w:rPr>
        <w:t xml:space="preserve"> [Accessed 22 Nov 2022]. </w:t>
      </w:r>
    </w:p>
    <w:p w14:paraId="7BB8459A" w14:textId="77777777" w:rsidR="0008289F" w:rsidRPr="00606370" w:rsidRDefault="0008289F" w:rsidP="0008289F">
      <w:pPr>
        <w:spacing w:after="240"/>
        <w:jc w:val="both"/>
        <w:rPr>
          <w:color w:val="373A3C"/>
        </w:rPr>
      </w:pPr>
      <w:proofErr w:type="spellStart"/>
      <w:r w:rsidRPr="00606370">
        <w:rPr>
          <w:color w:val="373A3C"/>
        </w:rPr>
        <w:t>Cerullo</w:t>
      </w:r>
      <w:proofErr w:type="spellEnd"/>
      <w:r w:rsidRPr="00606370">
        <w:rPr>
          <w:color w:val="373A3C"/>
        </w:rPr>
        <w:t xml:space="preserve">, V. &amp; </w:t>
      </w:r>
      <w:proofErr w:type="spellStart"/>
      <w:r w:rsidRPr="00606370">
        <w:rPr>
          <w:color w:val="373A3C"/>
        </w:rPr>
        <w:t>Cerullo</w:t>
      </w:r>
      <w:proofErr w:type="spellEnd"/>
      <w:r w:rsidRPr="00606370">
        <w:rPr>
          <w:color w:val="373A3C"/>
        </w:rPr>
        <w:t xml:space="preserve">, M. (2006) Business Continuity Planning: A Comprehensive Approach. Available from: </w:t>
      </w:r>
      <w:proofErr w:type="gramStart"/>
      <w:r w:rsidRPr="00606370">
        <w:rPr>
          <w:color w:val="373A3C"/>
        </w:rPr>
        <w:t>https://www.tandfonline.com/doi/pdf/10.1201/1078/44432.21.3.20040601/82480.11  [</w:t>
      </w:r>
      <w:proofErr w:type="gramEnd"/>
      <w:r w:rsidRPr="00606370">
        <w:rPr>
          <w:color w:val="373A3C"/>
        </w:rPr>
        <w:t xml:space="preserve">Accessed 18 Nov 2022]. </w:t>
      </w:r>
    </w:p>
    <w:p w14:paraId="67532F43" w14:textId="77777777" w:rsidR="0008289F" w:rsidRPr="00606370" w:rsidRDefault="0008289F" w:rsidP="0008289F">
      <w:pPr>
        <w:spacing w:after="240"/>
        <w:jc w:val="both"/>
        <w:rPr>
          <w:color w:val="373A3C"/>
        </w:rPr>
      </w:pPr>
      <w:proofErr w:type="spellStart"/>
      <w:r w:rsidRPr="00606370">
        <w:rPr>
          <w:color w:val="373A3C"/>
        </w:rPr>
        <w:t>AlHazmi</w:t>
      </w:r>
      <w:proofErr w:type="spellEnd"/>
      <w:r w:rsidRPr="00606370">
        <w:rPr>
          <w:color w:val="373A3C"/>
        </w:rPr>
        <w:t xml:space="preserve">, O. &amp; </w:t>
      </w:r>
      <w:proofErr w:type="spellStart"/>
      <w:r w:rsidRPr="00606370">
        <w:rPr>
          <w:color w:val="373A3C"/>
        </w:rPr>
        <w:t>Malaiya</w:t>
      </w:r>
      <w:proofErr w:type="spellEnd"/>
      <w:r w:rsidRPr="00606370">
        <w:rPr>
          <w:color w:val="373A3C"/>
        </w:rPr>
        <w:t xml:space="preserve">, Y. (2013) Evaluation Disaster Recovery Plan Using </w:t>
      </w:r>
      <w:proofErr w:type="gramStart"/>
      <w:r w:rsidRPr="00606370">
        <w:rPr>
          <w:color w:val="373A3C"/>
        </w:rPr>
        <w:t>The</w:t>
      </w:r>
      <w:proofErr w:type="gramEnd"/>
      <w:r w:rsidRPr="00606370">
        <w:rPr>
          <w:color w:val="373A3C"/>
        </w:rPr>
        <w:t xml:space="preserve"> Cloud. Available from: </w:t>
      </w:r>
      <w:hyperlink r:id="rId14">
        <w:r w:rsidRPr="00606370">
          <w:rPr>
            <w:color w:val="373A3C"/>
          </w:rPr>
          <w:t>https://ieeexplore-ieee-org.uniessexlib.idm.oclc.org/stamp/stamp.jsp?tp=&amp;arnumber=6517700</w:t>
        </w:r>
      </w:hyperlink>
      <w:r w:rsidRPr="00606370">
        <w:rPr>
          <w:color w:val="373A3C"/>
        </w:rPr>
        <w:t xml:space="preserve"> [Accessed 23 Nov 2022]. </w:t>
      </w:r>
    </w:p>
    <w:p w14:paraId="7D49032A" w14:textId="77777777" w:rsidR="0008289F" w:rsidRPr="00606370" w:rsidRDefault="0008289F" w:rsidP="0008289F">
      <w:pPr>
        <w:rPr>
          <w:color w:val="373A3C"/>
        </w:rPr>
      </w:pPr>
      <w:r w:rsidRPr="00606370">
        <w:rPr>
          <w:color w:val="373A3C"/>
        </w:rPr>
        <w:t>www.norsys.com. (n.d.). </w:t>
      </w:r>
      <w:proofErr w:type="spellStart"/>
      <w:r w:rsidRPr="00606370">
        <w:rPr>
          <w:color w:val="373A3C"/>
        </w:rPr>
        <w:t>Norsys</w:t>
      </w:r>
      <w:proofErr w:type="spellEnd"/>
      <w:r w:rsidRPr="00606370">
        <w:rPr>
          <w:color w:val="373A3C"/>
        </w:rPr>
        <w:t xml:space="preserve"> Software Corp. - Bayes Net Software. [online] Available at: https://www.norsys.com/index.html [Accessed 4 Dec. 2022].</w:t>
      </w:r>
    </w:p>
    <w:p w14:paraId="750B5CB0" w14:textId="77777777" w:rsidR="0008289F" w:rsidRPr="00606370" w:rsidRDefault="0008289F" w:rsidP="0008289F">
      <w:pPr>
        <w:rPr>
          <w:color w:val="373A3C"/>
        </w:rPr>
      </w:pPr>
    </w:p>
    <w:p w14:paraId="4FEFC4A5" w14:textId="77777777" w:rsidR="0008289F" w:rsidRPr="00606370" w:rsidRDefault="0008289F" w:rsidP="0008289F">
      <w:pPr>
        <w:rPr>
          <w:color w:val="373A3C"/>
        </w:rPr>
      </w:pPr>
      <w:proofErr w:type="spellStart"/>
      <w:r w:rsidRPr="00606370">
        <w:rPr>
          <w:color w:val="373A3C"/>
        </w:rPr>
        <w:t>Samvedi</w:t>
      </w:r>
      <w:proofErr w:type="spellEnd"/>
      <w:r w:rsidRPr="00606370">
        <w:rPr>
          <w:color w:val="373A3C"/>
        </w:rPr>
        <w:t xml:space="preserve">, A., Jain, </w:t>
      </w:r>
      <w:proofErr w:type="gramStart"/>
      <w:r w:rsidRPr="00606370">
        <w:rPr>
          <w:color w:val="373A3C"/>
        </w:rPr>
        <w:t>V.</w:t>
      </w:r>
      <w:proofErr w:type="gramEnd"/>
      <w:r w:rsidRPr="00606370">
        <w:rPr>
          <w:color w:val="373A3C"/>
        </w:rPr>
        <w:t xml:space="preserve"> and Chan, F.T.S. (2013). Quantifying risks in a supply chain through integration of fuzzy AHP and fuzzy TOPSIS. International Journal of Production Research, 51(8), pp.2433–2442. doi:10.1080/00207543.2012.741330.</w:t>
      </w:r>
    </w:p>
    <w:p w14:paraId="3C57DFC2" w14:textId="77777777" w:rsidR="0008289F" w:rsidRPr="00606370" w:rsidRDefault="0008289F" w:rsidP="0008289F">
      <w:pPr>
        <w:rPr>
          <w:color w:val="373A3C"/>
        </w:rPr>
      </w:pPr>
    </w:p>
    <w:p w14:paraId="122FEBF2" w14:textId="77777777" w:rsidR="0008289F" w:rsidRPr="00606370" w:rsidRDefault="0008289F" w:rsidP="0008289F">
      <w:pPr>
        <w:rPr>
          <w:color w:val="373A3C"/>
        </w:rPr>
      </w:pPr>
      <w:proofErr w:type="spellStart"/>
      <w:r w:rsidRPr="00606370">
        <w:rPr>
          <w:color w:val="373A3C"/>
        </w:rPr>
        <w:lastRenderedPageBreak/>
        <w:t>Lockamy</w:t>
      </w:r>
      <w:proofErr w:type="spellEnd"/>
      <w:r w:rsidRPr="00606370">
        <w:rPr>
          <w:color w:val="373A3C"/>
        </w:rPr>
        <w:t>, A. (2011). Benchmarking supplier risks using Bayesian networks. Benchmarking: An International Journal, 18(3), pp.409–427. doi:10.1108/14635771111137787.</w:t>
      </w:r>
    </w:p>
    <w:p w14:paraId="537B6DEB" w14:textId="77777777" w:rsidR="0008289F" w:rsidRPr="00606370" w:rsidRDefault="0008289F" w:rsidP="0008289F">
      <w:pPr>
        <w:rPr>
          <w:color w:val="373A3C"/>
        </w:rPr>
      </w:pPr>
    </w:p>
    <w:p w14:paraId="4134A364" w14:textId="77777777" w:rsidR="0008289F" w:rsidRPr="00606370" w:rsidRDefault="0008289F" w:rsidP="0008289F">
      <w:pPr>
        <w:rPr>
          <w:color w:val="373A3C"/>
        </w:rPr>
      </w:pPr>
      <w:proofErr w:type="spellStart"/>
      <w:r w:rsidRPr="00606370">
        <w:rPr>
          <w:color w:val="373A3C"/>
        </w:rPr>
        <w:t>Badurdeen</w:t>
      </w:r>
      <w:proofErr w:type="spellEnd"/>
      <w:r w:rsidRPr="00606370">
        <w:rPr>
          <w:color w:val="373A3C"/>
        </w:rPr>
        <w:t xml:space="preserve">, F., Iyengar, D., Goldsby, T.J., Metta, H., Gupta, </w:t>
      </w:r>
      <w:proofErr w:type="gramStart"/>
      <w:r w:rsidRPr="00606370">
        <w:rPr>
          <w:color w:val="373A3C"/>
        </w:rPr>
        <w:t>S.</w:t>
      </w:r>
      <w:proofErr w:type="gramEnd"/>
      <w:r w:rsidRPr="00606370">
        <w:rPr>
          <w:color w:val="373A3C"/>
        </w:rPr>
        <w:t xml:space="preserve"> and </w:t>
      </w:r>
      <w:proofErr w:type="spellStart"/>
      <w:r w:rsidRPr="00606370">
        <w:rPr>
          <w:color w:val="373A3C"/>
        </w:rPr>
        <w:t>Jawahir</w:t>
      </w:r>
      <w:proofErr w:type="spellEnd"/>
      <w:r w:rsidRPr="00606370">
        <w:rPr>
          <w:color w:val="373A3C"/>
        </w:rPr>
        <w:t xml:space="preserve">, I.S. (2009). Extending total </w:t>
      </w:r>
      <w:proofErr w:type="gramStart"/>
      <w:r w:rsidRPr="00606370">
        <w:rPr>
          <w:color w:val="373A3C"/>
        </w:rPr>
        <w:t>life-cycle</w:t>
      </w:r>
      <w:proofErr w:type="gramEnd"/>
      <w:r w:rsidRPr="00606370">
        <w:rPr>
          <w:color w:val="373A3C"/>
        </w:rPr>
        <w:t xml:space="preserve"> thinking to sustainable supply chain design. International Journal of Product Lifecycle Management, 4(1/2/3), p.49. doi:10.1504/ijplm.2009.031666.</w:t>
      </w:r>
    </w:p>
    <w:p w14:paraId="1B6D170F" w14:textId="77777777" w:rsidR="0008289F" w:rsidRPr="00606370" w:rsidRDefault="0008289F" w:rsidP="0008289F">
      <w:pPr>
        <w:rPr>
          <w:color w:val="373A3C"/>
        </w:rPr>
      </w:pPr>
    </w:p>
    <w:p w14:paraId="431A6B39" w14:textId="77777777" w:rsidR="0008289F" w:rsidRPr="00606370" w:rsidRDefault="0008289F" w:rsidP="0008289F">
      <w:pPr>
        <w:rPr>
          <w:color w:val="373A3C"/>
        </w:rPr>
      </w:pPr>
      <w:r w:rsidRPr="00606370">
        <w:rPr>
          <w:color w:val="373A3C"/>
        </w:rPr>
        <w:t xml:space="preserve">Ferreira, J. (2019). India Inflation Rate Below Forecasts. [online] Tradingeconomics.com. Available at: </w:t>
      </w:r>
      <w:hyperlink r:id="rId15" w:history="1">
        <w:r w:rsidRPr="00606370">
          <w:rPr>
            <w:color w:val="373A3C"/>
          </w:rPr>
          <w:t>https://tradingeconomics.com/india/inflation-cpi</w:t>
        </w:r>
      </w:hyperlink>
      <w:r w:rsidRPr="00606370">
        <w:rPr>
          <w:color w:val="373A3C"/>
        </w:rPr>
        <w:t>.</w:t>
      </w:r>
    </w:p>
    <w:p w14:paraId="67903C33" w14:textId="77777777" w:rsidR="0008289F" w:rsidRPr="00606370" w:rsidRDefault="0008289F" w:rsidP="0008289F">
      <w:pPr>
        <w:rPr>
          <w:color w:val="373A3C"/>
        </w:rPr>
      </w:pPr>
    </w:p>
    <w:p w14:paraId="23627035" w14:textId="77777777" w:rsidR="0008289F" w:rsidRPr="00606370" w:rsidRDefault="0008289F" w:rsidP="0008289F">
      <w:pPr>
        <w:rPr>
          <w:color w:val="373A3C"/>
        </w:rPr>
      </w:pPr>
      <w:r w:rsidRPr="00606370">
        <w:rPr>
          <w:color w:val="373A3C"/>
        </w:rPr>
        <w:t xml:space="preserve">Hindustan Times. (2018). How languages intersect in India. [online] Available at: </w:t>
      </w:r>
      <w:hyperlink r:id="rId16" w:history="1">
        <w:r w:rsidRPr="00606370">
          <w:rPr>
            <w:color w:val="373A3C"/>
          </w:rPr>
          <w:t>https://www.hindustantimes.com/india-news/how-languagesintersect-in-india/story-g3nzNwFppYV7XvCumRzlYL.html</w:t>
        </w:r>
      </w:hyperlink>
      <w:r w:rsidRPr="00606370">
        <w:rPr>
          <w:color w:val="373A3C"/>
        </w:rPr>
        <w:t>.</w:t>
      </w:r>
    </w:p>
    <w:p w14:paraId="12776884" w14:textId="77777777" w:rsidR="0008289F" w:rsidRPr="00606370" w:rsidRDefault="0008289F" w:rsidP="0008289F">
      <w:pPr>
        <w:rPr>
          <w:color w:val="373A3C"/>
        </w:rPr>
      </w:pPr>
    </w:p>
    <w:p w14:paraId="09F13978" w14:textId="77777777" w:rsidR="0008289F" w:rsidRPr="00606370" w:rsidRDefault="0008289F" w:rsidP="0008289F">
      <w:pPr>
        <w:rPr>
          <w:color w:val="373A3C"/>
        </w:rPr>
      </w:pPr>
      <w:r w:rsidRPr="00606370">
        <w:rPr>
          <w:color w:val="373A3C"/>
        </w:rPr>
        <w:t xml:space="preserve">Statista (2022). United States - monthly inflation rate December 2019/20. [online] Statista. Available at: </w:t>
      </w:r>
      <w:hyperlink r:id="rId17" w:history="1">
        <w:r w:rsidRPr="00606370">
          <w:rPr>
            <w:color w:val="373A3C"/>
          </w:rPr>
          <w:t>https://www.statista.com/statistics/273418/unadjusted-monthly-inflation-rate-in-the-us/</w:t>
        </w:r>
      </w:hyperlink>
      <w:r w:rsidRPr="00606370">
        <w:rPr>
          <w:color w:val="373A3C"/>
        </w:rPr>
        <w:t>.</w:t>
      </w:r>
    </w:p>
    <w:p w14:paraId="063655D6" w14:textId="77777777" w:rsidR="0008289F" w:rsidRPr="00606370" w:rsidRDefault="0008289F" w:rsidP="0008289F">
      <w:pPr>
        <w:rPr>
          <w:color w:val="373A3C"/>
        </w:rPr>
      </w:pPr>
    </w:p>
    <w:p w14:paraId="6D87B0C8" w14:textId="77777777" w:rsidR="0008289F" w:rsidRPr="00606370" w:rsidRDefault="0008289F" w:rsidP="0008289F">
      <w:pPr>
        <w:rPr>
          <w:color w:val="373A3C"/>
        </w:rPr>
      </w:pPr>
      <w:proofErr w:type="spellStart"/>
      <w:r w:rsidRPr="00606370">
        <w:rPr>
          <w:color w:val="373A3C"/>
        </w:rPr>
        <w:t>Zong</w:t>
      </w:r>
      <w:proofErr w:type="spellEnd"/>
      <w:r w:rsidRPr="00606370">
        <w:rPr>
          <w:color w:val="373A3C"/>
        </w:rPr>
        <w:t xml:space="preserve">, J.B., </w:t>
      </w:r>
      <w:proofErr w:type="spellStart"/>
      <w:r w:rsidRPr="00606370">
        <w:rPr>
          <w:color w:val="373A3C"/>
        </w:rPr>
        <w:t>Jie</w:t>
      </w:r>
      <w:proofErr w:type="spellEnd"/>
      <w:r w:rsidRPr="00606370">
        <w:rPr>
          <w:color w:val="373A3C"/>
        </w:rPr>
        <w:t xml:space="preserve"> </w:t>
      </w:r>
      <w:proofErr w:type="spellStart"/>
      <w:r w:rsidRPr="00606370">
        <w:rPr>
          <w:color w:val="373A3C"/>
        </w:rPr>
        <w:t>Zong</w:t>
      </w:r>
      <w:proofErr w:type="spellEnd"/>
      <w:r w:rsidRPr="00606370">
        <w:rPr>
          <w:color w:val="373A3C"/>
        </w:rPr>
        <w:t xml:space="preserve"> Jeanne </w:t>
      </w:r>
      <w:proofErr w:type="spellStart"/>
      <w:r w:rsidRPr="00606370">
        <w:rPr>
          <w:color w:val="373A3C"/>
        </w:rPr>
        <w:t>Batalova</w:t>
      </w:r>
      <w:proofErr w:type="spellEnd"/>
      <w:r w:rsidRPr="00606370">
        <w:rPr>
          <w:color w:val="373A3C"/>
        </w:rPr>
        <w:t xml:space="preserve"> and </w:t>
      </w:r>
      <w:proofErr w:type="spellStart"/>
      <w:r w:rsidRPr="00606370">
        <w:rPr>
          <w:color w:val="373A3C"/>
        </w:rPr>
        <w:t>Jie</w:t>
      </w:r>
      <w:proofErr w:type="spellEnd"/>
      <w:r w:rsidRPr="00606370">
        <w:rPr>
          <w:color w:val="373A3C"/>
        </w:rPr>
        <w:t xml:space="preserve"> (2016). Language Diversity and English Proficiency in the United States in 2015. [online] migrationpolicy.org. Available at: </w:t>
      </w:r>
      <w:hyperlink r:id="rId18" w:history="1">
        <w:r w:rsidRPr="00606370">
          <w:rPr>
            <w:color w:val="373A3C"/>
          </w:rPr>
          <w:t>https://www.migrationpolicy.org/article/language-diversity-and-english-proficiency-united-states-2015</w:t>
        </w:r>
      </w:hyperlink>
      <w:r w:rsidRPr="00606370">
        <w:rPr>
          <w:color w:val="373A3C"/>
        </w:rPr>
        <w:t>.</w:t>
      </w:r>
    </w:p>
    <w:p w14:paraId="0995D1C9" w14:textId="77777777" w:rsidR="0008289F" w:rsidRPr="00606370" w:rsidRDefault="0008289F" w:rsidP="0008289F">
      <w:pPr>
        <w:rPr>
          <w:color w:val="373A3C"/>
        </w:rPr>
      </w:pPr>
    </w:p>
    <w:p w14:paraId="539DB980" w14:textId="77777777" w:rsidR="0008289F" w:rsidRPr="00606370" w:rsidRDefault="0008289F" w:rsidP="0008289F">
      <w:pPr>
        <w:rPr>
          <w:color w:val="373A3C"/>
        </w:rPr>
      </w:pPr>
      <w:r w:rsidRPr="00606370">
        <w:rPr>
          <w:color w:val="373A3C"/>
        </w:rPr>
        <w:t xml:space="preserve">www.ons.gov.uk. (n.d.). Consumer price inflation, UK - Office for National Statistics. [online] Available at: </w:t>
      </w:r>
      <w:hyperlink r:id="rId19" w:history="1">
        <w:r w:rsidRPr="00606370">
          <w:rPr>
            <w:color w:val="373A3C"/>
          </w:rPr>
          <w:t>https://www.ons.gov.uk/economy/inflationandpriceindices/bulletins/consumerpriceinflation/october2022</w:t>
        </w:r>
      </w:hyperlink>
    </w:p>
    <w:p w14:paraId="64E24727" w14:textId="77777777" w:rsidR="0008289F" w:rsidRPr="00606370" w:rsidRDefault="0008289F" w:rsidP="0008289F">
      <w:pPr>
        <w:rPr>
          <w:color w:val="373A3C"/>
        </w:rPr>
      </w:pPr>
    </w:p>
    <w:p w14:paraId="57D09356" w14:textId="77777777" w:rsidR="0008289F" w:rsidRPr="00606370" w:rsidRDefault="0008289F" w:rsidP="0008289F">
      <w:r w:rsidRPr="00606370">
        <w:rPr>
          <w:color w:val="373A3C"/>
        </w:rPr>
        <w:t>www.ons.gov.uk. (n.d.). Language - Office for National Statistics. [online] Available at: https://www.ons.gov.uk/peoplepopulationandcommunity/culturalidentity/language#:~:text=Language%2C%20England%20and%20Wales%3A%20Census%202021&amp;text=In%202021%2C%2091.1%25%20(52.6 [Accessed 4 Dec. 2022].</w:t>
      </w:r>
    </w:p>
    <w:p w14:paraId="537C75CD" w14:textId="77777777" w:rsidR="0008289F" w:rsidRPr="00F13121" w:rsidRDefault="0008289F" w:rsidP="009269A2">
      <w:pPr>
        <w:spacing w:after="240"/>
        <w:jc w:val="both"/>
        <w:rPr>
          <w:color w:val="373A3C"/>
          <w:sz w:val="24"/>
          <w:szCs w:val="24"/>
        </w:rPr>
      </w:pPr>
    </w:p>
    <w:sectPr w:rsidR="0008289F" w:rsidRPr="00F131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60A"/>
    <w:multiLevelType w:val="hybridMultilevel"/>
    <w:tmpl w:val="0372A7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7F50C5"/>
    <w:multiLevelType w:val="multilevel"/>
    <w:tmpl w:val="A734FD4C"/>
    <w:lvl w:ilvl="0">
      <w:start w:val="1"/>
      <w:numFmt w:val="decimal"/>
      <w:lvlText w:val="%1."/>
      <w:lvlJc w:val="left"/>
      <w:pPr>
        <w:ind w:left="1440" w:hanging="360"/>
      </w:pPr>
      <w:rPr>
        <w:rFonts w:ascii="Arial" w:eastAsia="Arial" w:hAnsi="Arial" w:cs="Arial"/>
        <w:color w:val="373A3C"/>
        <w:sz w:val="24"/>
        <w:szCs w:val="24"/>
        <w:u w:val="none"/>
      </w:rPr>
    </w:lvl>
    <w:lvl w:ilvl="1">
      <w:start w:val="1"/>
      <w:numFmt w:val="decimal"/>
      <w:lvlText w:val="%2."/>
      <w:lvlJc w:val="left"/>
      <w:pPr>
        <w:ind w:left="2160" w:hanging="360"/>
      </w:pPr>
      <w:rPr>
        <w:rFonts w:ascii="Arial" w:eastAsia="Arial" w:hAnsi="Arial" w:cs="Arial"/>
        <w:color w:val="373A3C"/>
        <w:sz w:val="24"/>
        <w:szCs w:val="24"/>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12C24483"/>
    <w:multiLevelType w:val="multilevel"/>
    <w:tmpl w:val="16C6F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5319AB"/>
    <w:multiLevelType w:val="hybridMultilevel"/>
    <w:tmpl w:val="B46AE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06A38"/>
    <w:multiLevelType w:val="hybridMultilevel"/>
    <w:tmpl w:val="41BC5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C3497"/>
    <w:multiLevelType w:val="hybridMultilevel"/>
    <w:tmpl w:val="93C46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82C0D"/>
    <w:multiLevelType w:val="hybridMultilevel"/>
    <w:tmpl w:val="638EB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74257"/>
    <w:multiLevelType w:val="hybridMultilevel"/>
    <w:tmpl w:val="14F2E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7B0D76"/>
    <w:multiLevelType w:val="multilevel"/>
    <w:tmpl w:val="52C6F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8104912">
    <w:abstractNumId w:val="1"/>
  </w:num>
  <w:num w:numId="2" w16cid:durableId="208953287">
    <w:abstractNumId w:val="8"/>
  </w:num>
  <w:num w:numId="3" w16cid:durableId="478884050">
    <w:abstractNumId w:val="2"/>
  </w:num>
  <w:num w:numId="4" w16cid:durableId="1433892625">
    <w:abstractNumId w:val="4"/>
  </w:num>
  <w:num w:numId="5" w16cid:durableId="1737163622">
    <w:abstractNumId w:val="3"/>
  </w:num>
  <w:num w:numId="6" w16cid:durableId="1674602142">
    <w:abstractNumId w:val="0"/>
  </w:num>
  <w:num w:numId="7" w16cid:durableId="5519193">
    <w:abstractNumId w:val="5"/>
  </w:num>
  <w:num w:numId="8" w16cid:durableId="755639055">
    <w:abstractNumId w:val="6"/>
  </w:num>
  <w:num w:numId="9" w16cid:durableId="1629966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C0F"/>
    <w:rsid w:val="000015DC"/>
    <w:rsid w:val="0008289F"/>
    <w:rsid w:val="000F322F"/>
    <w:rsid w:val="00107E53"/>
    <w:rsid w:val="001F181D"/>
    <w:rsid w:val="00274AE8"/>
    <w:rsid w:val="003412E0"/>
    <w:rsid w:val="0043286F"/>
    <w:rsid w:val="006178F9"/>
    <w:rsid w:val="00752406"/>
    <w:rsid w:val="009269A2"/>
    <w:rsid w:val="00EB7C0F"/>
    <w:rsid w:val="00F13121"/>
    <w:rsid w:val="00F67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7796"/>
  <w15:docId w15:val="{0F63F4DD-F8DD-436F-8CB6-98B78CBE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12E0"/>
    <w:pPr>
      <w:spacing w:after="160" w:line="259" w:lineRule="auto"/>
      <w:ind w:left="720"/>
      <w:contextualSpacing/>
    </w:pPr>
    <w:rPr>
      <w:rFonts w:asciiTheme="minorHAnsi" w:eastAsiaTheme="minorHAnsi" w:hAnsiTheme="minorHAnsi" w:cstheme="minorBidi"/>
      <w:lang w:eastAsia="en-US"/>
    </w:rPr>
  </w:style>
  <w:style w:type="paragraph" w:styleId="Caption">
    <w:name w:val="caption"/>
    <w:basedOn w:val="Normal"/>
    <w:next w:val="Normal"/>
    <w:uiPriority w:val="35"/>
    <w:unhideWhenUsed/>
    <w:qFormat/>
    <w:rsid w:val="00752406"/>
    <w:pPr>
      <w:spacing w:after="200" w:line="240" w:lineRule="auto"/>
    </w:pPr>
    <w:rPr>
      <w:i/>
      <w:iCs/>
      <w:color w:val="1F497D" w:themeColor="text2"/>
      <w:sz w:val="18"/>
      <w:szCs w:val="18"/>
    </w:rPr>
  </w:style>
  <w:style w:type="character" w:customStyle="1" w:styleId="source-description">
    <w:name w:val="source-description"/>
    <w:basedOn w:val="DefaultParagraphFont"/>
    <w:rsid w:val="00F67845"/>
  </w:style>
  <w:style w:type="character" w:styleId="Hyperlink">
    <w:name w:val="Hyperlink"/>
    <w:basedOn w:val="DefaultParagraphFont"/>
    <w:uiPriority w:val="99"/>
    <w:semiHidden/>
    <w:unhideWhenUsed/>
    <w:rsid w:val="00F678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online-journals.org/index.php/i-jet/article/view/9902" TargetMode="External"/><Relationship Id="rId18" Type="http://schemas.openxmlformats.org/officeDocument/2006/relationships/hyperlink" Target="https://www.migrationpolicy.org/article/language-diversity-and-english-proficiency-united-states-201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www.researchgate.net/profile/Shreya-Bokare/publication/286583642_A_new_approach_to_disaster_recovery_as_a_service_over_cloud_for_database_system/links/568116d708ae1975838f5d4f/A-new-approach-to-disaster-recovery-as-a-service-over-cloud-for-database-system.pdf" TargetMode="External"/><Relationship Id="rId17" Type="http://schemas.openxmlformats.org/officeDocument/2006/relationships/hyperlink" Target="https://www.statista.com/statistics/273418/unadjusted-monthly-inflation-rate-in-the-us/" TargetMode="External"/><Relationship Id="rId2" Type="http://schemas.openxmlformats.org/officeDocument/2006/relationships/styles" Target="styles.xml"/><Relationship Id="rId16" Type="http://schemas.openxmlformats.org/officeDocument/2006/relationships/hyperlink" Target="https://www.hindustantimes.com/india-news/how-languagesintersect-in-india/story-g3nzNwFppYV7XvCumRzlY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mecs-press.org/ijmecs/ijmecs-v6-n4/IJMECS-V6-N4-8.pdf" TargetMode="External"/><Relationship Id="rId5" Type="http://schemas.openxmlformats.org/officeDocument/2006/relationships/image" Target="media/image1.JPG"/><Relationship Id="rId15" Type="http://schemas.openxmlformats.org/officeDocument/2006/relationships/hyperlink" Target="https://tradingeconomics.com/india/inflation-cpi" TargetMode="External"/><Relationship Id="rId10" Type="http://schemas.openxmlformats.org/officeDocument/2006/relationships/hyperlink" Target="https://ieeexplore.ieee.org/stamp/stamp.jsp?tp=&amp;arnumber=5386516" TargetMode="External"/><Relationship Id="rId19" Type="http://schemas.openxmlformats.org/officeDocument/2006/relationships/hyperlink" Target="https://www.ons.gov.uk/economy/inflationandpriceindices/bulletins/consumerpriceinflation/october2022"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ieeexplore-ieee-org.uniessexlib.idm.oclc.org/stamp/stamp.jsp?tp=&amp;arnumber=6517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9</Pages>
  <Words>2958</Words>
  <Characters>15177</Characters>
  <Application>Microsoft Office Word</Application>
  <DocSecurity>0</DocSecurity>
  <Lines>1011</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Bohus</cp:lastModifiedBy>
  <cp:revision>4</cp:revision>
  <dcterms:created xsi:type="dcterms:W3CDTF">2022-12-03T11:31:00Z</dcterms:created>
  <dcterms:modified xsi:type="dcterms:W3CDTF">2022-12-04T10:34:00Z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23f65e1057d4c4b32c7ffc208a697582678c8c81349c3fb2b925228e80fa7893</vt:lpwstr>
  </property>
</Properties>
</file>