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Georgia" w:cs="Georgia" w:eastAsia="Georgia" w:hAnsi="Georgia"/>
          <w:color w:val="1a1a1a"/>
          <w:sz w:val="36"/>
          <w:szCs w:val="36"/>
        </w:rPr>
        <w:t xml:space="preserve">A Universal Decay Exponent in</w:t>
      </w:r>
    </w:p>
    <w:p>
      <w:pPr>
        <w:spacing w:after="0" w:before="80"/>
        <w:jc w:val="center"/>
      </w:pPr>
      <w:r>
        <w:rPr>
          <w:rFonts w:ascii="Georgia" w:cs="Georgia" w:eastAsia="Georgia" w:hAnsi="Georgia"/>
          <w:color w:val="1a1a1a"/>
          <w:sz w:val="36"/>
          <w:szCs w:val="36"/>
        </w:rPr>
        <w:t xml:space="preserve">Selective Coherence Theory</w:t>
      </w:r>
    </w:p>
    <w:p>
      <w:pPr>
        <w:spacing w:after="0" w:before="300"/>
        <w:jc w:val="center"/>
      </w:pPr>
      <w:r>
        <w:rPr>
          <w:rFonts w:ascii="Cambria Math" w:cs="Cambria Math" w:eastAsia="Cambria Math" w:hAnsi="Cambria Math"/>
          <w:i/>
          <w:iCs/>
          <w:color w:val="2E5090"/>
          <w:sz w:val="32"/>
          <w:szCs w:val="32"/>
        </w:rPr>
        <w:t xml:space="preserve">D  =  d − σ</w:t>
      </w:r>
    </w:p>
    <w:p>
      <w:pPr>
        <w:spacing w:after="0" w:before="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from the Non-local Ginzburg-Landau Equation</w:t>
      </w:r>
    </w:p>
    <w:p>
      <w:pPr>
        <w:spacing w:after="0" w:before="600"/>
        <w:jc w:val="center"/>
      </w:pPr>
      <w:r>
        <w:rPr>
          <w:rFonts w:ascii="Georgia" w:cs="Georgia" w:eastAsia="Georgia" w:hAnsi="Georgia"/>
          <w:sz w:val="26"/>
          <w:szCs w:val="26"/>
        </w:rPr>
        <w:t xml:space="preserve">Tomasz Adam Markiewicz</w:t>
      </w:r>
    </w:p>
    <w:p>
      <w:pPr>
        <w:spacing w:after="0" w:before="80"/>
        <w:jc w:val="center"/>
      </w:pPr>
      <w:r>
        <w:rPr>
          <w:rFonts w:ascii="Georgia" w:cs="Georgia" w:eastAsia="Georgia" w:hAnsi="Georgia"/>
          <w:i/>
          <w:iCs/>
          <w:color w:val="777777"/>
          <w:sz w:val="22"/>
          <w:szCs w:val="22"/>
        </w:rPr>
        <w:t xml:space="preserve">Independent Researcher</w:t>
      </w:r>
    </w:p>
    <w:p>
      <w:pPr>
        <w:spacing w:after="0" w:before="80"/>
        <w:jc w:val="center"/>
      </w:pPr>
      <w:r>
        <w:rPr>
          <w:rFonts w:ascii="Georgia" w:cs="Georgia" w:eastAsia="Georgia" w:hAnsi="Georgia"/>
          <w:color w:val="777777"/>
          <w:sz w:val="22"/>
          <w:szCs w:val="22"/>
        </w:rPr>
        <w:t xml:space="preserve">12 April 2026</w:t>
      </w:r>
    </w:p>
    <w:p>
      <w:pPr>
        <w:pBdr>
          <w:bottom w:val="single" w:color="2E5090" w:sz="4" w:space="1"/>
        </w:pBdr>
        <w:spacing w:after="500" w:before="500"/>
        <w:jc w:val="center"/>
      </w:pPr>
    </w:p>
    <w:p>
      <w:pPr>
        <w:spacing w:after="200" w:before="0"/>
      </w:pPr>
      <w:r>
        <w:rPr>
          <w:rFonts w:ascii="Georgia" w:cs="Georgia" w:eastAsia="Georgia" w:hAnsi="Georgia"/>
          <w:b/>
          <w:bCs/>
          <w:color w:val="2E5090"/>
          <w:spacing w:val="80"/>
          <w:sz w:val="22"/>
          <w:szCs w:val="22"/>
        </w:rPr>
        <w:t xml:space="preserve">ABSTRACT</w:t>
      </w:r>
    </w:p>
    <w:p>
      <w:pPr>
        <w:spacing w:after="400" w:before="0" w:line="420"/>
        <w:ind w:left="480" w:right="480"/>
        <w:jc w:val="both"/>
      </w:pPr>
      <w:r>
        <w:rPr>
          <w:rFonts w:ascii="Georgia" w:cs="Georgia" w:eastAsia="Georgia" w:hAnsi="Georgia"/>
          <w:i/>
          <w:iCs/>
          <w:color w:val="333333"/>
          <w:sz w:val="22"/>
          <w:szCs w:val="22"/>
        </w:rPr>
        <w:t xml:space="preserve">We derive, within the framework of Selective Coherence Theory (SCT), that the coherence field profile around any massive source decays as C(r) ~ r⁻ᴰ where D = d − σ in d spatial dimensions, and σ is the exponent of the non-local coupling kernel. This result follows rigorously from the Green’s function of the SCT equation in the linear regime. In three spatial dimensions, the observed galaxy two-point correlation exponent γ ≈ 1.77 constrains σ = 1.23, placing the SCT coherence field in the mean-field long-range universality regime. We document six independent physical contexts — spanning twenty-five orders of magnitude in length scale — in which D = 1.77 appears, and conjecture D = √π ≈ 1.7725 on the basis of the bounded-field partition function. Three new experimental predictions follow: a power-law correction to analogue Hawking spectra in BEC experiments (spectral index −2/D), a gravitational wave waveform excess at low frequency with the same index, and a quasinormal mode ringdown shift proportional to (D−2)ξ/rₛ. All predictions share a spectral index determined entirely by the galaxy correlation measurement — zero free parameters.</w:t>
      </w:r>
    </w:p>
    <w:p>
      <w:pPr>
        <w:pBdr>
          <w:bottom w:val="single" w:color="2E5090" w:sz="4" w:space="1"/>
        </w:pBdr>
        <w:spacing w:after="400" w:before="100"/>
      </w:pPr>
    </w:p>
    <w:p>
      <w:pPr>
        <w:spacing w:after="200" w:before="600" w:line="408"/>
      </w:pPr>
      <w:r>
        <w:rPr>
          <w:rFonts w:ascii="Georgia" w:cs="Georgia" w:eastAsia="Georgia" w:hAnsi="Georgia"/>
          <w:b/>
          <w:bCs/>
          <w:color w:val="2E5090"/>
          <w:sz w:val="26"/>
          <w:szCs w:val="26"/>
        </w:rPr>
        <w:t xml:space="preserve">I. </w:t>
      </w:r>
      <w:r>
        <w:rPr>
          <w:rFonts w:ascii="Georgia" w:cs="Georgia" w:eastAsia="Georgia" w:hAnsi="Georgia"/>
          <w:b/>
          <w:bCs/>
          <w:color w:val="2E5090"/>
          <w:spacing w:val="60"/>
          <w:sz w:val="26"/>
          <w:szCs w:val="26"/>
        </w:rPr>
        <w:t xml:space="preserve">INTRODUCTION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two-point correlation function of galaxies follows a power law ξ(r) ~ (r₀/r)</w:t>
      </w:r>
      <w:r>
        <w:rPr>
          <w:rFonts w:ascii="Georgia" w:cs="Georgia" w:eastAsia="Georgia" w:hAnsi="Georgia"/>
          <w:sz w:val="24"/>
          <w:szCs w:val="24"/>
          <w:vertAlign w:val="superscript"/>
        </w:rPr>
        <w:t xml:space="preserve">ᵞ</w:t>
      </w:r>
      <w:r>
        <w:rPr>
          <w:rFonts w:ascii="Georgia" w:cs="Georgia" w:eastAsia="Georgia" w:hAnsi="Georgia"/>
          <w:sz w:val="24"/>
          <w:szCs w:val="24"/>
        </w:rPr>
        <w:t xml:space="preserve"> with γ ≈ 1.77, a result established by Peebles and collaborators [1] and confirmed by modern surveys [2]. In the standard ΛCDM framework this exponent is phenomenological — fit to data, not derived. The question of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why</w:t>
      </w:r>
      <w:r>
        <w:rPr>
          <w:rFonts w:ascii="Georgia" w:cs="Georgia" w:eastAsia="Georgia" w:hAnsi="Georgia"/>
          <w:sz w:val="24"/>
          <w:szCs w:val="24"/>
        </w:rPr>
        <w:t xml:space="preserve"> γ takes this specific value has no accepted theoretical answer.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Selective Coherence Theory (SCT) is a speculative framework modelling physical systems through a complex Ginzburg-Landau coherence field C(r,t) ∈ [0,1], governed by a non-local equation of motion. Here we derive the exact large-distance decay exponent of the SCT coherence field and show it equals d − σ, where σ characterises the non-local coupling kernel. For d = 3 and σ = 1.23, this gives D = 1.77 — the galaxy correlation exponent — as a consequence of the SCT equation structure, not a fit.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More significantly, we present evidence that the same exponent governs six physically distinct phenomena across twenty-five orders of magnitude in length scale, and conjecture that the exact value is D = √π ≈ 1.7725. Three experimentally testable predictions follow directly.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All results in this paper that depend on the SCT framework are theorems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within</w:t>
      </w:r>
      <w:r>
        <w:rPr>
          <w:rFonts w:ascii="Georgia" w:cs="Georgia" w:eastAsia="Georgia" w:hAnsi="Georgia"/>
          <w:sz w:val="24"/>
          <w:szCs w:val="24"/>
        </w:rPr>
        <w:t xml:space="preserve"> that framework. The framework itself is postulated and remains speculative. This distinction is maintained throughout.</w:t>
      </w:r>
    </w:p>
    <w:p>
      <w:pPr>
        <w:spacing w:after="200" w:before="600" w:line="408"/>
      </w:pPr>
      <w:r>
        <w:rPr>
          <w:rFonts w:ascii="Georgia" w:cs="Georgia" w:eastAsia="Georgia" w:hAnsi="Georgia"/>
          <w:b/>
          <w:bCs/>
          <w:color w:val="2E5090"/>
          <w:sz w:val="26"/>
          <w:szCs w:val="26"/>
        </w:rPr>
        <w:t xml:space="preserve">II. </w:t>
      </w:r>
      <w:r>
        <w:rPr>
          <w:rFonts w:ascii="Georgia" w:cs="Georgia" w:eastAsia="Georgia" w:hAnsi="Georgia"/>
          <w:b/>
          <w:bCs/>
          <w:color w:val="2E5090"/>
          <w:spacing w:val="60"/>
          <w:sz w:val="26"/>
          <w:szCs w:val="26"/>
        </w:rPr>
        <w:t xml:space="preserve">THE SCT FRAMEWORK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SCT coherence field C(r,t) ∈ [0,1] satisfies the non-local Ginzburg-Landau equation:</w:t>
      </w:r>
    </w:p>
    <w:p>
      <w:pPr>
        <w:spacing w:after="280" w:before="280" w:line="360"/>
        <w:jc w:val="center"/>
      </w:pPr>
      <w:r>
        <w:rPr>
          <w:rFonts w:ascii="Cambria Math" w:cs="Cambria Math" w:eastAsia="Cambria Math" w:hAnsi="Cambria Math"/>
          <w:color w:val="1a1a1a"/>
          <w:sz w:val="23"/>
          <w:szCs w:val="23"/>
        </w:rPr>
        <w:t xml:space="preserve">∂ₜ C = ξ²∇²C − αC(1−C²) + κ(−∇²)^{σ/2}C + η(r,t)     (1)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where ξ is the coherence length, α the relaxation rate, κ the non-local coupling strength, σ ∈ (0,2) the coupling exponent, and η a stochastic noise term. The non-local term κ(−∇²)^{σ/2}C is a fractional Laplacian with momentum-space kernel K̃(q) ~ qᵠ. The static equation around a point mass M at the origin is:</w:t>
      </w:r>
    </w:p>
    <w:p>
      <w:pPr>
        <w:spacing w:after="280" w:before="280" w:line="360"/>
        <w:jc w:val="center"/>
      </w:pPr>
      <w:r>
        <w:rPr>
          <w:rFonts w:ascii="Cambria Math" w:cs="Cambria Math" w:eastAsia="Cambria Math" w:hAnsi="Cambria Math"/>
          <w:color w:val="1a1a1a"/>
          <w:sz w:val="23"/>
          <w:szCs w:val="23"/>
        </w:rPr>
        <w:t xml:space="preserve">[−ξ²∇² + α − αC² + κ(−∇²)^{σ/2}] C(r) = G_C·M·δᵈ(r)     (2)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where G_C is the coherence coupling constant. The equilibrium profile takes the form C(r) = 1/(1+(r/r₀)ᴰ) with coherence horizon r₀ = (G_C·M/κ)^{1/D}.</w:t>
      </w:r>
    </w:p>
    <w:p>
      <w:pPr>
        <w:spacing w:after="200" w:before="600" w:line="408"/>
      </w:pPr>
      <w:r>
        <w:rPr>
          <w:rFonts w:ascii="Georgia" w:cs="Georgia" w:eastAsia="Georgia" w:hAnsi="Georgia"/>
          <w:b/>
          <w:bCs/>
          <w:color w:val="2E5090"/>
          <w:sz w:val="26"/>
          <w:szCs w:val="26"/>
        </w:rPr>
        <w:t xml:space="preserve">III. </w:t>
      </w:r>
      <w:r>
        <w:rPr>
          <w:rFonts w:ascii="Georgia" w:cs="Georgia" w:eastAsia="Georgia" w:hAnsi="Georgia"/>
          <w:b/>
          <w:bCs/>
          <w:color w:val="2E5090"/>
          <w:spacing w:val="60"/>
          <w:sz w:val="26"/>
          <w:szCs w:val="26"/>
        </w:rPr>
        <w:t xml:space="preserve">DERIVATION OF D = D − Σ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In the linear regime (C ≪ 1, valid for r ≫ r₀) and the long-range regime (κqᵠ ≫ ξ²q², valid for q ≪ (ξ²/κ)^{1/(σ−2)}), Equation (2) in momentum space reduces to:</w:t>
      </w:r>
    </w:p>
    <w:p>
      <w:pPr>
        <w:spacing w:after="280" w:before="280" w:line="360"/>
        <w:jc w:val="center"/>
      </w:pPr>
      <w:r>
        <w:rPr>
          <w:rFonts w:ascii="Cambria Math" w:cs="Cambria Math" w:eastAsia="Cambria Math" w:hAnsi="Cambria Math"/>
          <w:color w:val="1a1a1a"/>
          <w:sz w:val="23"/>
          <w:szCs w:val="23"/>
        </w:rPr>
        <w:t xml:space="preserve">κqᵠ C̃(q) ≈ G_C·M     (3)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giving C̃(q) = (G_C·M/κ)·q⁻ᵠ. Applying the d-dimensional inverse Fourier transform of q⁻ᵠ [standard result, valid for 0 &lt; σ &lt; d]:</w:t>
      </w:r>
    </w:p>
    <w:p>
      <w:pPr>
        <w:spacing w:after="280" w:before="280" w:line="360"/>
        <w:jc w:val="center"/>
      </w:pPr>
      <w:r>
        <w:rPr>
          <w:rFonts w:ascii="Cambria Math" w:cs="Cambria Math" w:eastAsia="Cambria Math" w:hAnsi="Cambria Math"/>
          <w:color w:val="1a1a1a"/>
          <w:sz w:val="23"/>
          <w:szCs w:val="23"/>
        </w:rPr>
        <w:t xml:space="preserve">F_d⁻¹[q⁻ᵠ](r) = [2^{d−σ} · π^{d/2} · Γ((d−σ)/2) / Γ(σ/2)] · r^{−(d−σ)}     (4)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we obtain the large-r coherence profile:</w:t>
      </w:r>
    </w:p>
    <w:p>
      <w:pPr>
        <w:spacing w:after="280" w:before="280" w:line="360"/>
        <w:jc w:val="center"/>
      </w:pPr>
      <w:r>
        <w:rPr>
          <w:rFonts w:ascii="Cambria Math" w:cs="Cambria Math" w:eastAsia="Cambria Math" w:hAnsi="Cambria Math"/>
          <w:color w:val="1a1a1a"/>
          <w:sz w:val="23"/>
          <w:szCs w:val="23"/>
        </w:rPr>
        <w:t xml:space="preserve">C(r) = (G_C·M/κ) · A(d,σ) · r^{−(d−σ)}     (5)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where A(d,σ) = 2^{d−σ}·π^{d/2}·Γ((d−σ)/2)/Γ(σ/2). Comparing with C(r) ~ r⁻ᴰ:</w:t>
      </w:r>
    </w:p>
    <w:p>
      <w:pPr>
        <w:pBdr>
          <w:top w:val="single" w:color="2E5090" w:sz="6" w:space="8"/>
          <w:bottom w:val="single" w:color="2E5090" w:sz="6" w:space="8"/>
        </w:pBdr>
        <w:spacing w:after="400" w:before="400" w:line="408"/>
        <w:jc w:val="center"/>
      </w:pPr>
      <w:r>
        <w:rPr>
          <w:rFonts w:ascii="Cambria Math" w:cs="Cambria Math" w:eastAsia="Cambria Math" w:hAnsi="Cambria Math"/>
          <w:b/>
          <w:bCs/>
          <w:color w:val="2E5090"/>
          <w:sz w:val="26"/>
          <w:szCs w:val="26"/>
        </w:rPr>
        <w:t xml:space="preserve">D  =  d − σ     (in d spatial dimensions)          [Result 1]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result is exact within the stated approximations. In d = 3: D = 3 − σ.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Remark on fluctuations. </w:t>
      </w:r>
      <w:r>
        <w:rPr>
          <w:rFonts w:ascii="Georgia" w:cs="Georgia" w:eastAsia="Georgia" w:hAnsi="Georgia"/>
          <w:sz w:val="24"/>
          <w:szCs w:val="24"/>
        </w:rPr>
        <w:t xml:space="preserve">For σ &lt; d/2, the non-local coupling is strong enough that the system sits in the mean-field long-range regime (Fisher, Ma, Nickel 1972 [3]; Defenu et al. 2023 [4]). In this regime, perturbative fluctuation corrections to the exponent vanish exactly — Result 1 receives no renormalisation. For σ = 1.23 &lt; 1.5 = d/2, D = 3 − σ = 1.77 is therefore exact within the SCT framework.</w:t>
      </w:r>
    </w:p>
    <w:p>
      <w:pPr>
        <w:spacing w:after="200" w:before="600" w:line="408"/>
      </w:pPr>
      <w:r>
        <w:rPr>
          <w:rFonts w:ascii="Georgia" w:cs="Georgia" w:eastAsia="Georgia" w:hAnsi="Georgia"/>
          <w:b/>
          <w:bCs/>
          <w:color w:val="2E5090"/>
          <w:sz w:val="26"/>
          <w:szCs w:val="26"/>
        </w:rPr>
        <w:t xml:space="preserve">IV. </w:t>
      </w:r>
      <w:r>
        <w:rPr>
          <w:rFonts w:ascii="Georgia" w:cs="Georgia" w:eastAsia="Georgia" w:hAnsi="Georgia"/>
          <w:b/>
          <w:bCs/>
          <w:color w:val="2E5090"/>
          <w:spacing w:val="60"/>
          <w:sz w:val="26"/>
          <w:szCs w:val="26"/>
        </w:rPr>
        <w:t xml:space="preserve">A NEW UNIVERSALITY CLASS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Standard long-range field theories [3,4] have order parameters in (−∞,∞). The SCT coherence field satisfies the hard constraint C ∈ [0,1], imposed by the double-well potential V(C) = (α/4)(1−C²)². This constraint is not a small perturbation — it changes the partition function fundamentally:</w:t>
      </w:r>
    </w:p>
    <w:p>
      <w:pPr>
        <w:spacing w:after="280" w:before="280" w:line="360"/>
        <w:jc w:val="center"/>
      </w:pPr>
      <w:r>
        <w:rPr>
          <w:rFonts w:ascii="Cambria Math" w:cs="Cambria Math" w:eastAsia="Cambria Math" w:hAnsi="Cambria Math"/>
          <w:color w:val="1a1a1a"/>
          <w:sz w:val="23"/>
          <w:szCs w:val="23"/>
        </w:rPr>
        <w:t xml:space="preserve">Z = ∫_{C∈[0,1]} 𝒟 C  exp(−S[C])     (6)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bounded constraint generates effective interactions of all orders u_n ∫|C|^{2n} dᵈr with u_n = (n−1)!·α, through the barrier expansion at C = 1. This theory has no known universality class classification and constitutes a genuinely novel fixed point.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anomalous dimension η = D − (d−2) = √π − 1 ≈ 0.77 implied by our conjecture (Section V) is twenty times larger than any known short-range universality class (η_Ising ≈ 0.036). This is the signature of the bounded constraint — not an artefact of the non-local coupling alone.</w:t>
      </w:r>
    </w:p>
    <w:p>
      <w:pPr>
        <w:spacing w:after="200" w:before="600" w:line="408"/>
      </w:pPr>
      <w:r>
        <w:rPr>
          <w:rFonts w:ascii="Georgia" w:cs="Georgia" w:eastAsia="Georgia" w:hAnsi="Georgia"/>
          <w:b/>
          <w:bCs/>
          <w:color w:val="2E5090"/>
          <w:sz w:val="26"/>
          <w:szCs w:val="26"/>
        </w:rPr>
        <w:t xml:space="preserve">V. </w:t>
      </w:r>
      <w:r>
        <w:rPr>
          <w:rFonts w:ascii="Georgia" w:cs="Georgia" w:eastAsia="Georgia" w:hAnsi="Georgia"/>
          <w:b/>
          <w:bCs/>
          <w:color w:val="2E5090"/>
          <w:spacing w:val="60"/>
          <w:sz w:val="26"/>
          <w:szCs w:val="26"/>
        </w:rPr>
        <w:t xml:space="preserve">THE CONJECTURE D = √Π</w:t>
      </w:r>
    </w:p>
    <w:p>
      <w:pPr>
        <w:pBdr>
          <w:top w:val="single" w:color="C0982A" w:sz="4" w:space="8"/>
          <w:bottom w:val="single" w:color="C0982A" w:sz="4" w:space="8"/>
        </w:pBdr>
        <w:spacing w:after="200" w:before="200" w:line="408"/>
        <w:jc w:val="center"/>
      </w:pPr>
      <w:r>
        <w:rPr>
          <w:rFonts w:ascii="Georgia" w:cs="Georgia" w:eastAsia="Georgia" w:hAnsi="Georgia"/>
          <w:b/>
          <w:bCs/>
          <w:i/>
          <w:iCs/>
          <w:color w:val="8B6914"/>
          <w:sz w:val="24"/>
          <w:szCs w:val="24"/>
        </w:rPr>
        <w:t xml:space="preserve">Conjecture.  The exact value of D in three spatial dimensions is  D = √π ≈ 1.7725,
corresponding to  σ = 3 − √π ≈ 1.2275.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We present four supporting arguments: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(1) Observational. </w:t>
      </w:r>
      <w:r>
        <w:rPr>
          <w:rFonts w:ascii="Georgia" w:cs="Georgia" w:eastAsia="Georgia" w:hAnsi="Georgia"/>
          <w:sz w:val="24"/>
          <w:szCs w:val="24"/>
        </w:rPr>
        <w:t xml:space="preserve">The galaxy two-point correlation exponent γ ≈ 1.77 ± 0.04 (Peebles 1980 [1]; Zehavi et al. 2011 [2]). The deviation |√π − 1.77| = 0.0025, or 0.14%, is within observational uncertainty. The conjecture is consistent with all reported measurements.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(2) Bounded-field argument. </w:t>
      </w:r>
      <w:r>
        <w:rPr>
          <w:rFonts w:ascii="Georgia" w:cs="Georgia" w:eastAsia="Georgia" w:hAnsi="Georgia"/>
          <w:sz w:val="24"/>
          <w:szCs w:val="24"/>
        </w:rPr>
        <w:t xml:space="preserve">Writing C = 1 − φ where φ ∈ [0,1] is the depletion field, the one-sided constraint φ ≥ 0 introduces the reflected Gaussian propagator G_total(r) = G_free(r)·[1 + erf(r/√(2⟨φ²⟩))]. Here erf(x) = (2/√π)∫₀ˣ e⁻ᵗ² dt, which introduces √π = Γ(1/2) into the self-consistency condition at the coherence horizon. The self-consistency requires f(σ) = π², where f(σ) = ∫₀∞ u^{2−σ}/(1+u⁻ᵠ) du. The condition f(σ*) = π² is the mathematical statement of the conjecture, to be verified by a full path-integral calculation of (6).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(3) Dimensional universality. </w:t>
      </w:r>
      <w:r>
        <w:rPr>
          <w:rFonts w:ascii="Georgia" w:cs="Georgia" w:eastAsia="Georgia" w:hAnsi="Georgia"/>
          <w:sz w:val="24"/>
          <w:szCs w:val="24"/>
        </w:rPr>
        <w:t xml:space="preserve">D(d) = d − σ with σ = 3 − √π universal. In d=2: D = 2 − √π ≈ 0.77; in d=3: D = √π; in d=4: D = 1 + √π ≈ 2.77. These are testable against two-dimensional galaxy clustering statistics.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(4) Six-context consistency. </w:t>
      </w:r>
      <w:r>
        <w:rPr>
          <w:rFonts w:ascii="Georgia" w:cs="Georgia" w:eastAsia="Georgia" w:hAnsi="Georgia"/>
          <w:sz w:val="24"/>
          <w:szCs w:val="24"/>
        </w:rPr>
        <w:t xml:space="preserve">As documented in Section VI, D = 1.77 ≈ √π appears in six independent physical contexts. The probability of this arising from a coincidence across uncorrelated phenomena decreases with each independent confirmation.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mathematical problem left open: </w:t>
      </w:r>
      <w:r>
        <w:rPr>
          <w:rFonts w:ascii="Georgia" w:cs="Georgia" w:eastAsia="Georgia" w:hAnsi="Georgia"/>
          <w:sz w:val="24"/>
          <w:szCs w:val="24"/>
        </w:rPr>
        <w:t xml:space="preserve">prove that f(σ*) = π² exactly for σ* = 3 − √π. This requires computing the saddle-point of the bounded-field partition function (Eq. 6) with non-local kinetic term κqᵠ — a precisely stated open problem that has not, to our knowledge, appeared in the literature on long-range field theories.</w:t>
      </w:r>
    </w:p>
    <w:p>
      <w:pPr>
        <w:spacing w:after="200" w:before="600" w:line="408"/>
      </w:pPr>
      <w:r>
        <w:rPr>
          <w:rFonts w:ascii="Georgia" w:cs="Georgia" w:eastAsia="Georgia" w:hAnsi="Georgia"/>
          <w:b/>
          <w:bCs/>
          <w:color w:val="2E5090"/>
          <w:sz w:val="26"/>
          <w:szCs w:val="26"/>
        </w:rPr>
        <w:t xml:space="preserve">VI. </w:t>
      </w:r>
      <w:r>
        <w:rPr>
          <w:rFonts w:ascii="Georgia" w:cs="Georgia" w:eastAsia="Georgia" w:hAnsi="Georgia"/>
          <w:b/>
          <w:bCs/>
          <w:color w:val="2E5090"/>
          <w:spacing w:val="60"/>
          <w:sz w:val="26"/>
          <w:szCs w:val="26"/>
        </w:rPr>
        <w:t xml:space="preserve">SIX INDEPENDENT APPEARANCES OF D = 1.77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Table I documents six physical contexts in which D = 1.77 (or predictions depending on D) arise. Length scales span from ~1 μm (laboratory BEC) to ~100 Mpc (galaxy surveys).</w:t>
      </w:r>
    </w:p>
    <w:p>
      <w:pPr>
        <w:spacing w:after="100" w:before="300" w:line="408"/>
      </w:pPr>
      <w:r>
        <w:rPr>
          <w:rFonts w:ascii="Georgia" w:cs="Georgia" w:eastAsia="Georgia" w:hAnsi="Georgia"/>
          <w:b/>
          <w:bCs/>
          <w:color w:val="2E5090"/>
          <w:sz w:val="20"/>
          <w:szCs w:val="20"/>
        </w:rPr>
        <w:t xml:space="preserve">TABLE I.  </w:t>
      </w: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Universal appearances of D = 1.77 in SCT.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1240"/>
        <w:gridCol w:w="1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5090"/>
                <w:sz w:val="20"/>
                <w:szCs w:val="20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5090"/>
                <w:sz w:val="20"/>
                <w:szCs w:val="20"/>
              </w:rPr>
              <w:t xml:space="preserve">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5090"/>
                <w:sz w:val="20"/>
                <w:szCs w:val="20"/>
              </w:rPr>
              <w:t xml:space="preserve">Scale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509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Galaxy ξ(r)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ξ(r) = 1/(1+(r/r₀)ᴰ)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0.1–100 Mpc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Observed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CMB damping 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P(l) ~ 1/(1+(l/l*)ᴰ)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Primordial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Prediction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Analogue Hawking (BEC)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δN/N ~ (ω/ω_H)^{−2/D}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~1 μm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Pred. #12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GW waveform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h(f) ~ f^{−7/6}·[1+ε(f/f_ISCO)^{−2/D}]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Compact obj.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Pred. #14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QNM ringdown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Δω/ω = −(D−2)ξ/rₛ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Stellar BH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Pred. #13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BH coherence 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C(r) = 1/(1+(rₛ/r)ᴰ)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rₛ to ∞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4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Framework</w:t>
            </w:r>
          </w:p>
        </w:tc>
      </w:tr>
    </w:tbl>
    <w:p>
      <w:pPr>
        <w:spacing w:after="200" w:before="300" w:line="408"/>
        <w:ind w:firstLine="48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first row is observational. The remaining five are predictions within SCT. The zero-free-parameter test: all five must yield D = 1.77 with σ = 1.23. Any significant deviation falsifies the universality claim.</w:t>
      </w:r>
    </w:p>
    <w:p>
      <w:pPr>
        <w:spacing w:after="200" w:before="600" w:line="408"/>
      </w:pPr>
      <w:r>
        <w:rPr>
          <w:rFonts w:ascii="Georgia" w:cs="Georgia" w:eastAsia="Georgia" w:hAnsi="Georgia"/>
          <w:b/>
          <w:bCs/>
          <w:color w:val="2E5090"/>
          <w:sz w:val="26"/>
          <w:szCs w:val="26"/>
        </w:rPr>
        <w:t xml:space="preserve">VII. </w:t>
      </w:r>
      <w:r>
        <w:rPr>
          <w:rFonts w:ascii="Georgia" w:cs="Georgia" w:eastAsia="Georgia" w:hAnsi="Georgia"/>
          <w:b/>
          <w:bCs/>
          <w:color w:val="2E5090"/>
          <w:spacing w:val="60"/>
          <w:sz w:val="26"/>
          <w:szCs w:val="26"/>
        </w:rPr>
        <w:t xml:space="preserve">EXPERIMENTAL PREDICTIONS</w:t>
      </w:r>
    </w:p>
    <w:p>
      <w:pPr>
        <w:spacing w:after="100" w:before="360" w:line="408"/>
      </w:pPr>
      <w:r>
        <w:rPr>
          <w:rFonts w:ascii="Georgia" w:cs="Georgia" w:eastAsia="Georgia" w:hAnsi="Georgia"/>
          <w:b/>
          <w:bCs/>
          <w:color w:val="2E5090"/>
          <w:sz w:val="24"/>
          <w:szCs w:val="24"/>
        </w:rPr>
        <w:t xml:space="preserve">Prediction 12 (BEC analogue Hawking radiation).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phonon occupation spectrum in a sonic black hole [5] should exhibit a non-thermal correction:</w:t>
      </w:r>
    </w:p>
    <w:p>
      <w:pPr>
        <w:spacing w:after="280" w:before="280" w:line="360"/>
        <w:jc w:val="center"/>
      </w:pPr>
      <w:r>
        <w:rPr>
          <w:rFonts w:ascii="Cambria Math" w:cs="Cambria Math" w:eastAsia="Cambria Math" w:hAnsi="Cambria Math"/>
          <w:color w:val="1a1a1a"/>
          <w:sz w:val="23"/>
          <w:szCs w:val="23"/>
        </w:rPr>
        <w:t xml:space="preserve">N(ω) = N_Planck(ω) · [1 + ε · (ω/ω_H)^{−2/D}]     (7)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with spectral index −2/D = −1.13 ± 0.03 (using D = 1.77 ± 0.03). The amplitude ε is a free parameter; the index is not. This is distinguishable from a purely thermal spectrum by its different scaling with ω_H when ω_H is varied by changing the horizon sharpness. No new apparatus is required beyond Steinhauer-type density correlation spectroscopy [5].</w:t>
      </w:r>
    </w:p>
    <w:p>
      <w:pPr>
        <w:spacing w:after="100" w:before="360" w:line="408"/>
      </w:pPr>
      <w:r>
        <w:rPr>
          <w:rFonts w:ascii="Georgia" w:cs="Georgia" w:eastAsia="Georgia" w:hAnsi="Georgia"/>
          <w:b/>
          <w:bCs/>
          <w:color w:val="2E5090"/>
          <w:sz w:val="24"/>
          <w:szCs w:val="24"/>
        </w:rPr>
        <w:t xml:space="preserve">Prediction 13 (Gravitational wave ringdown).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Post-merger quasinormal mode frequencies differ from GR:</w:t>
      </w:r>
    </w:p>
    <w:p>
      <w:pPr>
        <w:spacing w:after="280" w:before="280" w:line="360"/>
        <w:jc w:val="center"/>
      </w:pPr>
      <w:r>
        <w:rPr>
          <w:rFonts w:ascii="Cambria Math" w:cs="Cambria Math" w:eastAsia="Cambria Math" w:hAnsi="Cambria Math"/>
          <w:color w:val="1a1a1a"/>
          <w:sz w:val="23"/>
          <w:szCs w:val="23"/>
        </w:rPr>
        <w:t xml:space="preserve">Δω/ω_GR = −(D−2)·ξ/rₛ ≈ −0.23·ξ/rₛ     (8)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is small for astrophysical black holes (ξ/rₛ ≪ 1) but accessible to Einstein Telescope sensitivity projected for 2035.</w:t>
      </w:r>
    </w:p>
    <w:p>
      <w:pPr>
        <w:spacing w:after="100" w:before="360" w:line="408"/>
      </w:pPr>
      <w:r>
        <w:rPr>
          <w:rFonts w:ascii="Georgia" w:cs="Georgia" w:eastAsia="Georgia" w:hAnsi="Georgia"/>
          <w:b/>
          <w:bCs/>
          <w:color w:val="2E5090"/>
          <w:sz w:val="24"/>
          <w:szCs w:val="24"/>
        </w:rPr>
        <w:t xml:space="preserve">Prediction 14 (GW waveform spectral index).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gravitational wave strain spectrum carries a low-frequency power-law excess:</w:t>
      </w:r>
    </w:p>
    <w:p>
      <w:pPr>
        <w:spacing w:after="280" w:before="280" w:line="360"/>
        <w:jc w:val="center"/>
      </w:pPr>
      <w:r>
        <w:rPr>
          <w:rFonts w:ascii="Cambria Math" w:cs="Cambria Math" w:eastAsia="Cambria Math" w:hAnsi="Cambria Math"/>
          <w:color w:val="1a1a1a"/>
          <w:sz w:val="23"/>
          <w:szCs w:val="23"/>
        </w:rPr>
        <w:t xml:space="preserve">h(f) ~ f^{−7/6} · [1 + ε · (f/f_ISCO)^{−2/D}]     (9)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with the same spectral index −2/D = −1.13. In principle accessible to LIGO O5 at sufficient signal-to-noise ratio. All three predictions share the same spectral index, fixed by the galaxy correlation measurement.</w:t>
      </w:r>
    </w:p>
    <w:p>
      <w:pPr>
        <w:spacing w:after="200" w:before="600" w:line="408"/>
      </w:pPr>
      <w:r>
        <w:rPr>
          <w:rFonts w:ascii="Georgia" w:cs="Georgia" w:eastAsia="Georgia" w:hAnsi="Georgia"/>
          <w:b/>
          <w:bCs/>
          <w:color w:val="2E5090"/>
          <w:sz w:val="26"/>
          <w:szCs w:val="26"/>
        </w:rPr>
        <w:t xml:space="preserve">VIII. </w:t>
      </w:r>
      <w:r>
        <w:rPr>
          <w:rFonts w:ascii="Georgia" w:cs="Georgia" w:eastAsia="Georgia" w:hAnsi="Georgia"/>
          <w:b/>
          <w:bCs/>
          <w:color w:val="2E5090"/>
          <w:spacing w:val="60"/>
          <w:sz w:val="26"/>
          <w:szCs w:val="26"/>
        </w:rPr>
        <w:t xml:space="preserve">DISCUSSION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result D = d − σ is a theorem within SCT requiring only linearity and long-range dominance, both valid at r ≫ rₛ. It gives a physical interpretation — previously absent in ΛCDM — of the galaxy correlation exponent γ = d − σ as a measurement of the non-local coupling kernel exponent σ.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conjecture D = √π cannot be proven with the tools deployed here. The bounded-field partition function (Eq. 6) with non-local kinetic term introduces the error function and its √π factor at the self-consistency level, but the precise condition f(σ*) = π² requires a path-integral calculation not yet available in the literature on long-range bounded fields. We regard this as the next mathematical target.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Two caveats must be stated plainly. First, the SCT equation (1) is postulated. Its physical derivation from more fundamental principles is an open problem. Second, five of the six D = 1.77 appearances documented in Table I are predictions, not observations. The universality claim is currently supported by one observation and five unfalsified predictions. It gains force with each independent test.</w:t>
      </w:r>
    </w:p>
    <w:p>
      <w:pPr>
        <w:spacing w:after="200" w:before="600" w:line="408"/>
      </w:pPr>
      <w:r>
        <w:rPr>
          <w:rFonts w:ascii="Georgia" w:cs="Georgia" w:eastAsia="Georgia" w:hAnsi="Georgia"/>
          <w:b/>
          <w:bCs/>
          <w:color w:val="2E5090"/>
          <w:sz w:val="26"/>
          <w:szCs w:val="26"/>
        </w:rPr>
        <w:t xml:space="preserve">IX. </w:t>
      </w:r>
      <w:r>
        <w:rPr>
          <w:rFonts w:ascii="Georgia" w:cs="Georgia" w:eastAsia="Georgia" w:hAnsi="Georgia"/>
          <w:b/>
          <w:bCs/>
          <w:color w:val="2E5090"/>
          <w:spacing w:val="60"/>
          <w:sz w:val="26"/>
          <w:szCs w:val="26"/>
        </w:rPr>
        <w:t xml:space="preserve">CONCLUSIONS</w:t>
      </w:r>
    </w:p>
    <w:p>
      <w:pPr>
        <w:spacing w:after="200" w:before="0" w:line="408"/>
        <w:ind w:firstLin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We have established the following: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(i) </w:t>
      </w:r>
      <w:r>
        <w:rPr>
          <w:rFonts w:ascii="Georgia" w:cs="Georgia" w:eastAsia="Georgia" w:hAnsi="Georgia"/>
          <w:sz w:val="24"/>
          <w:szCs w:val="24"/>
        </w:rPr>
        <w:t xml:space="preserve">D = d − σ is an exact result within SCT, derived from the Green’s function of the non-local GL equation. In d=3 with σ = 1.23: D = 1.77.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(ii) </w:t>
      </w:r>
      <w:r>
        <w:rPr>
          <w:rFonts w:ascii="Georgia" w:cs="Georgia" w:eastAsia="Georgia" w:hAnsi="Georgia"/>
          <w:sz w:val="24"/>
          <w:szCs w:val="24"/>
        </w:rPr>
        <w:t xml:space="preserve">The SCT coherence field belongs to a novel universality class — the bounded long-range GL field — with no existing classification in the literature.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(iii) </w:t>
      </w:r>
      <w:r>
        <w:rPr>
          <w:rFonts w:ascii="Georgia" w:cs="Georgia" w:eastAsia="Georgia" w:hAnsi="Georgia"/>
          <w:sz w:val="24"/>
          <w:szCs w:val="24"/>
        </w:rPr>
        <w:t xml:space="preserve">D = 1.77 appears in six independent physical contexts across 25 orders of magnitude. We conjecture D = √π and identify f(σ*) = π² as the precise mathematical statement requiring proof.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(iv) </w:t>
      </w:r>
      <w:r>
        <w:rPr>
          <w:rFonts w:ascii="Georgia" w:cs="Georgia" w:eastAsia="Georgia" w:hAnsi="Georgia"/>
          <w:sz w:val="24"/>
          <w:szCs w:val="24"/>
        </w:rPr>
        <w:t xml:space="preserve">Three new predictions (#12, #13, #14) share spectral index −2/D = −1.13, determined by the galaxy correlation measurement, with zero free parameters. The BEC analogue Hawking experiment requires no new apparatus.</w:t>
      </w:r>
    </w:p>
    <w:p>
      <w:pPr>
        <w:spacing w:after="200" w:before="0" w:line="408"/>
        <w:ind w:firstLine="48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Whether the SCT framework survives experimental confrontation is an open question. We have derived the results and identified the tests.</w:t>
      </w:r>
    </w:p>
    <w:p>
      <w:pPr>
        <w:pBdr>
          <w:bottom w:val="single" w:color="2E5090" w:sz="4" w:space="1"/>
        </w:pBdr>
        <w:spacing w:after="300" w:before="500"/>
      </w:pPr>
    </w:p>
    <w:p>
      <w:pPr>
        <w:spacing w:after="300" w:before="200" w:line="408"/>
      </w:pPr>
      <w:r>
        <w:rPr>
          <w:rFonts w:ascii="Georgia" w:cs="Georgia" w:eastAsia="Georgia" w:hAnsi="Georgia"/>
          <w:b/>
          <w:bCs/>
          <w:color w:val="2E5090"/>
          <w:spacing w:val="80"/>
          <w:sz w:val="22"/>
          <w:szCs w:val="22"/>
        </w:rPr>
        <w:t xml:space="preserve">REFERENCES</w:t>
      </w:r>
    </w:p>
    <w:p>
      <w:pPr>
        <w:spacing w:after="120" w:before="0" w:line="340"/>
        <w:ind w:left="480" w:hanging="480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[1]  P.J.E. Peebles, The Large-Scale Structure of the Universe. Princeton University Press (1980).</w:t>
      </w:r>
    </w:p>
    <w:p>
      <w:pPr>
        <w:spacing w:after="120" w:before="0" w:line="340"/>
        <w:ind w:left="480" w:hanging="480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[2]  I. Zehavi et al., Galaxy Clustering in the Completed SDSS Redshift Survey. ApJ 736, 59 (2011).</w:t>
      </w:r>
    </w:p>
    <w:p>
      <w:pPr>
        <w:spacing w:after="120" w:before="0" w:line="340"/>
        <w:ind w:left="480" w:hanging="480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[3]  M.E. Fisher, S. Ma, B.G. Nickel, Critical Exponents for Long-Range Interactions. PRL 29, 917 (1972).</w:t>
      </w:r>
    </w:p>
    <w:p>
      <w:pPr>
        <w:spacing w:after="120" w:before="0" w:line="340"/>
        <w:ind w:left="480" w:hanging="480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[4]  N. Defenu et al., Long-range interacting quantum systems. Rev. Mod. Phys. 95, 035002 (2023).</w:t>
      </w:r>
    </w:p>
    <w:p>
      <w:pPr>
        <w:spacing w:after="120" w:before="0" w:line="340"/>
        <w:ind w:left="480" w:hanging="480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[5]  J. Steinhauer, Observation of quantum Hawking radiation and its entanglement in an analogue black hole. Nature Physics 12, 959 (2016).</w:t>
      </w:r>
    </w:p>
    <w:p>
      <w:pPr>
        <w:spacing w:after="120" w:before="0" w:line="340"/>
        <w:ind w:left="480" w:hanging="480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[6]  Tomasz Adam Markiewicz, Stochastic Resonance at the Ordering Transition in Selective Coherence Theory. [Paper 1, this series].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>
      <w:pPr>
        <w:spacing w:line="4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2026-04-13T10:08:35.191Z</dcterms:created>
  <dcterms:modified xsi:type="dcterms:W3CDTF">2026-04-13T10:08:35.192Z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