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4F8F5" w14:textId="36017F6C" w:rsidR="00FC7806" w:rsidRPr="00FC7806" w:rsidRDefault="00FC7806" w:rsidP="00FC7806">
      <w:pPr>
        <w:numPr>
          <w:ilvl w:val="0"/>
          <w:numId w:val="41"/>
        </w:numPr>
      </w:pPr>
      <w:r w:rsidRPr="00FC7806">
        <w:rPr>
          <w:b/>
          <w:bCs/>
          <w:u w:val="single"/>
        </w:rPr>
        <w:t>Gavan SP</w:t>
      </w:r>
      <w:r w:rsidRPr="00FC7806">
        <w:t xml:space="preserve">. Rescaled Value Set Regressions: Making the Nonparametric Crosswalk between EQ-5D-5L and EQ-5D-3L more Transparent. </w:t>
      </w:r>
      <w:r w:rsidRPr="00FC7806">
        <w:rPr>
          <w:i/>
          <w:iCs/>
        </w:rPr>
        <w:t>Value in Health</w:t>
      </w:r>
      <w:r w:rsidRPr="00FC7806">
        <w:t xml:space="preserve">. 2026; </w:t>
      </w:r>
      <w:hyperlink r:id="rId5">
        <w:r w:rsidRPr="00FC7806">
          <w:rPr>
            <w:rStyle w:val="Hyperlink"/>
          </w:rPr>
          <w:t>https://doi.org/10.1016/j.jval.2026.01.015</w:t>
        </w:r>
      </w:hyperlink>
      <w:r w:rsidRPr="00FC7806">
        <w:t xml:space="preserve">. </w:t>
      </w:r>
    </w:p>
    <w:p w14:paraId="3F0C0DCC" w14:textId="412248A9" w:rsidR="00FC7806" w:rsidRPr="00FC7806" w:rsidRDefault="00FC7806" w:rsidP="00FC7806">
      <w:pPr>
        <w:numPr>
          <w:ilvl w:val="0"/>
          <w:numId w:val="41"/>
        </w:numPr>
        <w:rPr>
          <w:i/>
          <w:iCs/>
        </w:rPr>
      </w:pPr>
      <w:r w:rsidRPr="00FC7806">
        <w:rPr>
          <w:b/>
          <w:bCs/>
          <w:u w:val="single"/>
        </w:rPr>
        <w:t>Wright SJ</w:t>
      </w:r>
      <w:r w:rsidRPr="00FC7806">
        <w:t xml:space="preserve">, Thapa S, </w:t>
      </w:r>
      <w:r w:rsidRPr="00FC7806">
        <w:rPr>
          <w:b/>
          <w:bCs/>
          <w:u w:val="single"/>
        </w:rPr>
        <w:t>Salisbury A</w:t>
      </w:r>
      <w:r w:rsidRPr="00FC7806">
        <w:t xml:space="preserve">, Hindmarch S, French DP, Howell S, </w:t>
      </w:r>
      <w:r w:rsidRPr="00FC7806">
        <w:rPr>
          <w:b/>
          <w:bCs/>
          <w:u w:val="single"/>
        </w:rPr>
        <w:t>Payne K</w:t>
      </w:r>
      <w:r w:rsidRPr="00FC7806">
        <w:t xml:space="preserve">. Understanding the preferences of younger women for the delivery of a service to predict breast cancer risk: a discrete choice experiment </w:t>
      </w:r>
      <w:proofErr w:type="gramStart"/>
      <w:r w:rsidRPr="00FC7806">
        <w:t>Short</w:t>
      </w:r>
      <w:proofErr w:type="gramEnd"/>
      <w:r w:rsidRPr="00FC7806">
        <w:t xml:space="preserve"> title: Preferences for a breast cancer risk-prediction service (Accepted/In Press). </w:t>
      </w:r>
      <w:r w:rsidRPr="00FC7806">
        <w:rPr>
          <w:i/>
          <w:iCs/>
        </w:rPr>
        <w:t>BJC Reports</w:t>
      </w:r>
    </w:p>
    <w:p w14:paraId="512EE651" w14:textId="3F85818F" w:rsidR="00FC7806" w:rsidRPr="00FC7806" w:rsidRDefault="00FC7806" w:rsidP="00FC7806">
      <w:pPr>
        <w:numPr>
          <w:ilvl w:val="0"/>
          <w:numId w:val="41"/>
        </w:numPr>
        <w:rPr>
          <w:i/>
          <w:iCs/>
        </w:rPr>
      </w:pPr>
      <w:r w:rsidRPr="00FC7806">
        <w:rPr>
          <w:b/>
          <w:bCs/>
          <w:u w:val="single"/>
        </w:rPr>
        <w:t>Dalal G</w:t>
      </w:r>
      <w:r w:rsidRPr="00FC7806">
        <w:t xml:space="preserve">, </w:t>
      </w:r>
      <w:r w:rsidRPr="00FC7806">
        <w:rPr>
          <w:b/>
          <w:bCs/>
          <w:u w:val="single"/>
        </w:rPr>
        <w:t>Wright S</w:t>
      </w:r>
      <w:r w:rsidRPr="00FC7806">
        <w:t xml:space="preserve">, Malcolmson L, Trenaman L, </w:t>
      </w:r>
      <w:r w:rsidRPr="00FC7806">
        <w:rPr>
          <w:b/>
          <w:bCs/>
          <w:u w:val="single"/>
        </w:rPr>
        <w:t>Payne K</w:t>
      </w:r>
      <w:r w:rsidRPr="00FC7806">
        <w:t>, Renehan AG. Quantifying preferences for watch-and-wait compared with surgery after a clinical complete response in locally advanced rectal cancer: a discrete choice experiment (</w:t>
      </w:r>
      <w:proofErr w:type="spellStart"/>
      <w:r w:rsidRPr="00FC7806">
        <w:t>PrefCoRe</w:t>
      </w:r>
      <w:proofErr w:type="spellEnd"/>
      <w:r w:rsidRPr="00FC7806">
        <w:t xml:space="preserve">) (Accepted/In Press). </w:t>
      </w:r>
      <w:r w:rsidRPr="00FC7806">
        <w:rPr>
          <w:i/>
          <w:iCs/>
        </w:rPr>
        <w:t>European Journal of Cancer</w:t>
      </w:r>
    </w:p>
    <w:p w14:paraId="669376C4" w14:textId="25E7570A" w:rsidR="00FC7806" w:rsidRPr="00FC7806" w:rsidRDefault="00FC7806" w:rsidP="00FC7806">
      <w:pPr>
        <w:numPr>
          <w:ilvl w:val="0"/>
          <w:numId w:val="41"/>
        </w:numPr>
      </w:pPr>
      <w:r w:rsidRPr="00FC7806">
        <w:rPr>
          <w:b/>
          <w:bCs/>
          <w:u w:val="single"/>
        </w:rPr>
        <w:t>Yates, S.</w:t>
      </w:r>
      <w:r w:rsidRPr="00FC7806">
        <w:t xml:space="preserve">, Whittaker, W., Harrison, M., Bayliss, S., Barton, S., </w:t>
      </w:r>
      <w:proofErr w:type="spellStart"/>
      <w:r w:rsidRPr="00FC7806">
        <w:t>Sergouniotis</w:t>
      </w:r>
      <w:proofErr w:type="spellEnd"/>
      <w:r w:rsidRPr="00FC7806">
        <w:t>, P. I</w:t>
      </w:r>
      <w:r w:rsidRPr="00FC7806">
        <w:rPr>
          <w:b/>
          <w:bCs/>
        </w:rPr>
        <w:t xml:space="preserve">., </w:t>
      </w:r>
      <w:r w:rsidRPr="00FC7806">
        <w:rPr>
          <w:b/>
          <w:bCs/>
          <w:u w:val="single"/>
        </w:rPr>
        <w:t>Payne, K</w:t>
      </w:r>
      <w:r w:rsidRPr="00FC7806">
        <w:rPr>
          <w:b/>
          <w:bCs/>
        </w:rPr>
        <w:t>.</w:t>
      </w:r>
      <w:r w:rsidRPr="00FC7806">
        <w:t xml:space="preserve">, Black, G. Patterns of X-linked retinitis pigmentosa genetic testing in England and implications for service provision. </w:t>
      </w:r>
      <w:r w:rsidRPr="00FC7806">
        <w:rPr>
          <w:i/>
          <w:iCs/>
        </w:rPr>
        <w:t>Ophthalmology Science</w:t>
      </w:r>
      <w:r w:rsidRPr="00FC7806">
        <w:t xml:space="preserve">. 2026. (Accepted/In Press). </w:t>
      </w:r>
      <w:hyperlink r:id="rId6">
        <w:r w:rsidRPr="00FC7806">
          <w:rPr>
            <w:rStyle w:val="Hyperlink"/>
          </w:rPr>
          <w:t>https://doi.org/10.1016/j.xops.2026.101180</w:t>
        </w:r>
      </w:hyperlink>
      <w:r w:rsidRPr="00FC7806">
        <w:t xml:space="preserve">. </w:t>
      </w:r>
    </w:p>
    <w:p w14:paraId="4054640D" w14:textId="7C6986E3" w:rsidR="00FC7806" w:rsidRPr="00FC7806" w:rsidRDefault="00FC7806" w:rsidP="00FC7806">
      <w:pPr>
        <w:numPr>
          <w:ilvl w:val="0"/>
          <w:numId w:val="41"/>
        </w:numPr>
      </w:pPr>
      <w:r w:rsidRPr="00FC7806">
        <w:rPr>
          <w:b/>
          <w:bCs/>
          <w:u w:val="single"/>
        </w:rPr>
        <w:t>Hoang MT</w:t>
      </w:r>
      <w:r w:rsidRPr="00FC7806">
        <w:t xml:space="preserve">, Kahn JG, Saha S, </w:t>
      </w:r>
      <w:proofErr w:type="spellStart"/>
      <w:r w:rsidRPr="00FC7806">
        <w:t>Trépel</w:t>
      </w:r>
      <w:proofErr w:type="spellEnd"/>
      <w:r w:rsidRPr="00FC7806">
        <w:t xml:space="preserve"> D. Value-based prices of emerging disease-modifying therapies for Alzheimer’s Disease in 174 countries: A cost-effectiveness and threshold analysis. Alzheimer's Dement, 2026; e71308.</w:t>
      </w:r>
      <w:r>
        <w:t xml:space="preserve"> </w:t>
      </w:r>
      <w:r w:rsidRPr="00FC7806">
        <w:t>https://doi.org/10.1002/alz.71308</w:t>
      </w:r>
    </w:p>
    <w:p w14:paraId="50316DBE" w14:textId="447097D6" w:rsidR="00FC7806" w:rsidRPr="00FC7806" w:rsidRDefault="00FC7806" w:rsidP="00FC7806">
      <w:pPr>
        <w:numPr>
          <w:ilvl w:val="0"/>
          <w:numId w:val="41"/>
        </w:numPr>
      </w:pPr>
      <w:r w:rsidRPr="00FC7806">
        <w:rPr>
          <w:b/>
          <w:bCs/>
          <w:u w:val="single"/>
        </w:rPr>
        <w:t>Hoang MT</w:t>
      </w:r>
      <w:r w:rsidRPr="00FC7806">
        <w:t xml:space="preserve">, Zenker AM, Saha S, </w:t>
      </w:r>
      <w:proofErr w:type="spellStart"/>
      <w:r w:rsidRPr="00FC7806">
        <w:t>Gerdtham</w:t>
      </w:r>
      <w:proofErr w:type="spellEnd"/>
      <w:r w:rsidRPr="00FC7806">
        <w:t xml:space="preserve"> U-G, </w:t>
      </w:r>
      <w:proofErr w:type="spellStart"/>
      <w:r w:rsidRPr="00FC7806">
        <w:t>Trépel</w:t>
      </w:r>
      <w:proofErr w:type="spellEnd"/>
      <w:r w:rsidRPr="00FC7806">
        <w:t xml:space="preserve"> D. Economic evaluations of strategies targeting pre-diagnosis dementia populations: A systematic review. Alzheimer's Dement, 2026; e70236. https://doi.org/10.1002/trc2.70236. </w:t>
      </w:r>
    </w:p>
    <w:p w14:paraId="6487393A" w14:textId="65CD3F50" w:rsidR="00FC7806" w:rsidRPr="00FC7806" w:rsidRDefault="00FC7806" w:rsidP="00FC7806">
      <w:pPr>
        <w:numPr>
          <w:ilvl w:val="0"/>
          <w:numId w:val="41"/>
        </w:numPr>
      </w:pPr>
      <w:r w:rsidRPr="00FC7806">
        <w:rPr>
          <w:b/>
          <w:bCs/>
          <w:u w:val="single"/>
        </w:rPr>
        <w:t>Clemmet TS</w:t>
      </w:r>
      <w:r w:rsidRPr="00FC7806">
        <w:t xml:space="preserve">, Phan DB, </w:t>
      </w:r>
      <w:r w:rsidRPr="00FC7806">
        <w:rPr>
          <w:b/>
          <w:bCs/>
          <w:u w:val="single"/>
        </w:rPr>
        <w:t>Copson A</w:t>
      </w:r>
      <w:r w:rsidRPr="00FC7806">
        <w:t xml:space="preserve">, Warren RB, Yiu ZZN, </w:t>
      </w:r>
      <w:r w:rsidRPr="00FC7806">
        <w:rPr>
          <w:b/>
          <w:bCs/>
          <w:u w:val="single"/>
        </w:rPr>
        <w:t>Rogers G</w:t>
      </w:r>
      <w:r w:rsidRPr="00FC7806">
        <w:t xml:space="preserve">. Cost-utility analyses of systemic treatments for psoriasis and psoriatic arthritis in the UK: a systematic review of modelling methods. PharmacoEconomics. 2026. </w:t>
      </w:r>
      <w:hyperlink r:id="rId7">
        <w:r w:rsidRPr="00FC7806">
          <w:rPr>
            <w:rStyle w:val="Hyperlink"/>
          </w:rPr>
          <w:t>https://doi.org/10.1007/s40273-026-01638-9</w:t>
        </w:r>
      </w:hyperlink>
      <w:r w:rsidRPr="00FC7806">
        <w:t xml:space="preserve">. </w:t>
      </w:r>
    </w:p>
    <w:p w14:paraId="6C2D84F5" w14:textId="669AA327" w:rsidR="00FC7806" w:rsidRPr="00483D7C" w:rsidRDefault="00FC7806" w:rsidP="00FC7806">
      <w:pPr>
        <w:numPr>
          <w:ilvl w:val="0"/>
          <w:numId w:val="41"/>
        </w:numPr>
        <w:rPr>
          <w:highlight w:val="yellow"/>
        </w:rPr>
      </w:pPr>
      <w:r w:rsidRPr="00483D7C">
        <w:rPr>
          <w:b/>
          <w:bCs/>
          <w:highlight w:val="yellow"/>
          <w:u w:val="single"/>
        </w:rPr>
        <w:t>Wright S, Hilton J, Rogers G</w:t>
      </w:r>
      <w:r w:rsidRPr="00483D7C">
        <w:rPr>
          <w:highlight w:val="yellow"/>
        </w:rPr>
        <w:t xml:space="preserve">, Gray E, McWilliams L, Evans DGE, French DP, </w:t>
      </w:r>
      <w:r w:rsidRPr="00483D7C">
        <w:rPr>
          <w:b/>
          <w:bCs/>
          <w:highlight w:val="yellow"/>
          <w:u w:val="single"/>
        </w:rPr>
        <w:t>Payne K</w:t>
      </w:r>
      <w:r w:rsidRPr="00483D7C">
        <w:rPr>
          <w:highlight w:val="yellow"/>
        </w:rPr>
        <w:t xml:space="preserve">. Implementing a Risk-Stratified National Breast Screening Programme in the United Kingdom: a model-based cost-effectiveness analysis. Cancer Epidemiology, Biomarkers, and Prevention. </w:t>
      </w:r>
      <w:hyperlink r:id="rId8">
        <w:r w:rsidRPr="00483D7C">
          <w:rPr>
            <w:rStyle w:val="Hyperlink"/>
            <w:highlight w:val="yellow"/>
          </w:rPr>
          <w:t>https://doi.org/10.1158/1055-9965</w:t>
        </w:r>
      </w:hyperlink>
      <w:r w:rsidRPr="00483D7C">
        <w:rPr>
          <w:highlight w:val="yellow"/>
        </w:rPr>
        <w:t>. EPI-26-0103</w:t>
      </w:r>
    </w:p>
    <w:p w14:paraId="56E6929B" w14:textId="5032BA40" w:rsidR="00FC7806" w:rsidRPr="00FC7806" w:rsidRDefault="00FC7806" w:rsidP="00FC7806">
      <w:pPr>
        <w:numPr>
          <w:ilvl w:val="0"/>
          <w:numId w:val="41"/>
        </w:numPr>
      </w:pPr>
      <w:r w:rsidRPr="00FC7806">
        <w:rPr>
          <w:b/>
          <w:bCs/>
          <w:u w:val="single"/>
        </w:rPr>
        <w:t>Rogers G</w:t>
      </w:r>
      <w:r w:rsidRPr="00FC7806">
        <w:t xml:space="preserve">, Landi S, </w:t>
      </w:r>
      <w:proofErr w:type="spellStart"/>
      <w:r w:rsidRPr="00FC7806">
        <w:t>Purssell</w:t>
      </w:r>
      <w:proofErr w:type="spellEnd"/>
      <w:r w:rsidRPr="00FC7806">
        <w:t xml:space="preserve"> H, </w:t>
      </w:r>
      <w:r w:rsidRPr="00FC7806">
        <w:rPr>
          <w:b/>
          <w:bCs/>
          <w:u w:val="single"/>
        </w:rPr>
        <w:t>Momoh T</w:t>
      </w:r>
      <w:r w:rsidRPr="00FC7806">
        <w:t xml:space="preserve">, </w:t>
      </w:r>
      <w:r w:rsidRPr="00FC7806">
        <w:rPr>
          <w:b/>
          <w:bCs/>
          <w:u w:val="single"/>
        </w:rPr>
        <w:t>Yates S</w:t>
      </w:r>
      <w:r w:rsidRPr="00FC7806">
        <w:t xml:space="preserve">, Street O, Hanley, K.P., Hanley, N., Athwal, V. and </w:t>
      </w:r>
      <w:r w:rsidRPr="00FC7806">
        <w:rPr>
          <w:b/>
          <w:bCs/>
          <w:u w:val="single"/>
        </w:rPr>
        <w:t>Payne, K.</w:t>
      </w:r>
      <w:r w:rsidRPr="00FC7806">
        <w:t xml:space="preserve">, 2026. Proactive case-finding and risk-stratification in people at risk of chronic liver disease in Greater Manchester: a cost-effectiveness analysis. </w:t>
      </w:r>
      <w:r w:rsidRPr="00FC7806">
        <w:rPr>
          <w:i/>
          <w:iCs/>
        </w:rPr>
        <w:t>BMJ Public Health</w:t>
      </w:r>
      <w:r w:rsidRPr="00FC7806">
        <w:t xml:space="preserve">. 2026;4:e003480. </w:t>
      </w:r>
      <w:hyperlink r:id="rId9">
        <w:r w:rsidRPr="00FC7806">
          <w:rPr>
            <w:rStyle w:val="Hyperlink"/>
          </w:rPr>
          <w:t>https://doi.org/10.1136/bmjph-2025-003480</w:t>
        </w:r>
      </w:hyperlink>
      <w:r w:rsidRPr="00FC7806">
        <w:t xml:space="preserve"> </w:t>
      </w:r>
    </w:p>
    <w:p w14:paraId="349F4D7D" w14:textId="42F8DA37" w:rsidR="00FC7806" w:rsidRPr="00FC7806" w:rsidRDefault="00FC7806" w:rsidP="00FC7806">
      <w:pPr>
        <w:numPr>
          <w:ilvl w:val="0"/>
          <w:numId w:val="41"/>
        </w:numPr>
      </w:pPr>
      <w:r w:rsidRPr="00FC7806">
        <w:rPr>
          <w:b/>
          <w:bCs/>
          <w:highlight w:val="yellow"/>
          <w:u w:val="single"/>
        </w:rPr>
        <w:t>Eden, M.</w:t>
      </w:r>
      <w:r w:rsidRPr="00FC7806">
        <w:rPr>
          <w:highlight w:val="yellow"/>
        </w:rPr>
        <w:t>, Wainwright, E., Higgerson, J., Madan, I., Payne, K., Whittaker, W. and Verstappen, S.M., 2026. Understanding decision-making in large organisations around implementing workplace initiatives to mitigate the impact of musculoskeletal diseases: A qualitative study. Work, p.10519815261439034</w:t>
      </w:r>
      <w:r w:rsidRPr="00FC7806">
        <w:t>.</w:t>
      </w:r>
    </w:p>
    <w:p w14:paraId="18E308BF" w14:textId="3469D043" w:rsidR="00FC7806" w:rsidRPr="00FC7806" w:rsidRDefault="00FC7806" w:rsidP="00FC7806">
      <w:pPr>
        <w:numPr>
          <w:ilvl w:val="0"/>
          <w:numId w:val="41"/>
        </w:numPr>
      </w:pPr>
      <w:r w:rsidRPr="00FC7806">
        <w:t xml:space="preserve">Hainsworth, R., Collins, L., </w:t>
      </w:r>
      <w:r w:rsidRPr="00FC7806">
        <w:rPr>
          <w:b/>
          <w:bCs/>
          <w:u w:val="single"/>
        </w:rPr>
        <w:t>Eden, M.</w:t>
      </w:r>
      <w:r w:rsidRPr="00FC7806">
        <w:t xml:space="preserve">, Green, A., Lorigan, P., </w:t>
      </w:r>
      <w:r w:rsidRPr="00FC7806">
        <w:rPr>
          <w:b/>
          <w:bCs/>
          <w:u w:val="single"/>
        </w:rPr>
        <w:t>Rogers, G.</w:t>
      </w:r>
      <w:r w:rsidRPr="00FC7806">
        <w:t xml:space="preserve">, </w:t>
      </w:r>
      <w:r w:rsidRPr="00FC7806">
        <w:rPr>
          <w:b/>
          <w:bCs/>
          <w:u w:val="single"/>
        </w:rPr>
        <w:t>Salisbury, A</w:t>
      </w:r>
      <w:r w:rsidRPr="00FC7806">
        <w:t xml:space="preserve">. and </w:t>
      </w:r>
      <w:r w:rsidRPr="00FC7806">
        <w:rPr>
          <w:b/>
          <w:bCs/>
          <w:u w:val="single"/>
        </w:rPr>
        <w:t>Payne, K.</w:t>
      </w:r>
      <w:r w:rsidRPr="00FC7806">
        <w:t xml:space="preserve">, 2026. A Method for Estimating Resource Use and Costs when Empirical </w:t>
      </w:r>
      <w:r w:rsidRPr="00FC7806">
        <w:lastRenderedPageBreak/>
        <w:t xml:space="preserve">Data Are Unavailable: Expert Elicitation Study Using the Example of Melanoma. </w:t>
      </w:r>
      <w:r w:rsidRPr="00FC7806">
        <w:rPr>
          <w:i/>
          <w:iCs/>
        </w:rPr>
        <w:t>MDM Policy &amp; Practice</w:t>
      </w:r>
      <w:r w:rsidRPr="00FC7806">
        <w:t xml:space="preserve">, </w:t>
      </w:r>
      <w:r w:rsidRPr="00FC7806">
        <w:rPr>
          <w:i/>
          <w:iCs/>
        </w:rPr>
        <w:t>11</w:t>
      </w:r>
      <w:r w:rsidRPr="00FC7806">
        <w:t>(1), p.23814683261451278.</w:t>
      </w:r>
    </w:p>
    <w:p w14:paraId="38B9A4B0" w14:textId="77777777" w:rsidR="00FC7806" w:rsidRDefault="00FC7806" w:rsidP="00FC7806">
      <w:pPr>
        <w:numPr>
          <w:ilvl w:val="0"/>
          <w:numId w:val="41"/>
        </w:numPr>
      </w:pPr>
      <w:bookmarkStart w:id="0" w:name="_Ref239750338"/>
      <w:r w:rsidRPr="00FC7806">
        <w:rPr>
          <w:b/>
          <w:bCs/>
          <w:u w:val="single"/>
        </w:rPr>
        <w:t>Rogers G</w:t>
      </w:r>
      <w:r w:rsidRPr="00FC7806">
        <w:t xml:space="preserve">, </w:t>
      </w:r>
      <w:proofErr w:type="spellStart"/>
      <w:r w:rsidRPr="00FC7806">
        <w:t>Derezea</w:t>
      </w:r>
      <w:proofErr w:type="spellEnd"/>
      <w:r w:rsidRPr="00FC7806">
        <w:t xml:space="preserve"> E, Sadler L, Wang H, Cramp ME, Ryder SD, Watt K, Whiting P, Rogers M, Bell J, Oppe F, Stein K, Welton NJ, Jones HE. Diagnostic accuracy of surveillance tests for hepatocellular carcinoma in cirrhosis: a systematic review and network meta-analysis. BMJ Open Gastroenterology. 2026 Jul;13(1):e002155. </w:t>
      </w:r>
      <w:hyperlink r:id="rId10">
        <w:r w:rsidRPr="00FC7806">
          <w:rPr>
            <w:rStyle w:val="Hyperlink"/>
          </w:rPr>
          <w:t>https://doi.org/10.1136/bmjgast-2025-002155</w:t>
        </w:r>
      </w:hyperlink>
      <w:bookmarkEnd w:id="0"/>
    </w:p>
    <w:p w14:paraId="36D4ADA1" w14:textId="2822E235" w:rsidR="00372995" w:rsidRDefault="00FC7806" w:rsidP="009370FC">
      <w:pPr>
        <w:numPr>
          <w:ilvl w:val="0"/>
          <w:numId w:val="41"/>
        </w:numPr>
        <w:rPr>
          <w:highlight w:val="yellow"/>
        </w:rPr>
      </w:pPr>
      <w:r w:rsidRPr="00483D7C">
        <w:rPr>
          <w:b/>
          <w:bCs/>
          <w:highlight w:val="yellow"/>
          <w:u w:val="single"/>
        </w:rPr>
        <w:t>Lenzi, L</w:t>
      </w:r>
      <w:r w:rsidRPr="00483D7C">
        <w:rPr>
          <w:highlight w:val="yellow"/>
          <w:u w:val="single"/>
        </w:rPr>
        <w:t>.</w:t>
      </w:r>
      <w:r w:rsidRPr="00483D7C">
        <w:rPr>
          <w:highlight w:val="yellow"/>
        </w:rPr>
        <w:t xml:space="preserve">, James, E., </w:t>
      </w:r>
      <w:r w:rsidRPr="00483D7C">
        <w:rPr>
          <w:b/>
          <w:bCs/>
          <w:highlight w:val="yellow"/>
          <w:u w:val="single"/>
        </w:rPr>
        <w:t xml:space="preserve">Thompson, A. </w:t>
      </w:r>
      <w:r w:rsidRPr="00483D7C">
        <w:rPr>
          <w:highlight w:val="yellow"/>
        </w:rPr>
        <w:t xml:space="preserve">A systematic review and meta-analysis of the effects of lavender aromatherapy on sleep quality and restless leg syndrome. Advances in Integrative Medicine. 2026 Sep 1; 13(4); 100716. </w:t>
      </w:r>
      <w:hyperlink r:id="rId11">
        <w:r w:rsidRPr="00483D7C">
          <w:rPr>
            <w:rStyle w:val="Hyperlink"/>
            <w:highlight w:val="yellow"/>
          </w:rPr>
          <w:t>https://doi.org/10.1016/j.aimed.2026.100716</w:t>
        </w:r>
      </w:hyperlink>
      <w:r w:rsidRPr="00483D7C">
        <w:rPr>
          <w:highlight w:val="yellow"/>
        </w:rPr>
        <w:t>.</w:t>
      </w:r>
    </w:p>
    <w:p w14:paraId="65DBCAFB" w14:textId="1EB5956F" w:rsidR="009370FC" w:rsidRPr="009370FC" w:rsidRDefault="009370FC" w:rsidP="009370FC">
      <w:pPr>
        <w:numPr>
          <w:ilvl w:val="0"/>
          <w:numId w:val="41"/>
        </w:numPr>
      </w:pPr>
      <w:r>
        <w:t>Amber</w:t>
      </w:r>
      <w:r w:rsidR="00234331">
        <w:t>’</w:t>
      </w:r>
      <w:r>
        <w:t>s paper</w:t>
      </w:r>
    </w:p>
    <w:sectPr w:rsidR="009370FC" w:rsidRPr="009370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39AD"/>
    <w:multiLevelType w:val="hybridMultilevel"/>
    <w:tmpl w:val="FF1EE9CA"/>
    <w:lvl w:ilvl="0" w:tplc="B30081A0">
      <w:start w:val="1"/>
      <w:numFmt w:val="decimal"/>
      <w:pStyle w:val="AppendixFiguretitleI"/>
      <w:lvlText w:val="Figure I-%1."/>
      <w:lvlJc w:val="left"/>
      <w:pPr>
        <w:ind w:left="1352" w:hanging="360"/>
      </w:pPr>
      <w:rPr>
        <w:rFonts w:ascii="Arial" w:hAnsi="Arial" w:cs="Arial" w:hint="default"/>
        <w:b/>
        <w:bCs w:val="0"/>
        <w:i w:val="0"/>
        <w:iCs w:val="0"/>
        <w:caps w:val="0"/>
        <w:smallCaps w:val="0"/>
        <w:strike w:val="0"/>
        <w:dstrike w:val="0"/>
        <w:vanish w:val="0"/>
        <w:color w:val="000000"/>
        <w:spacing w:val="0"/>
        <w:kern w:val="0"/>
        <w:position w:val="0"/>
        <w:u w:val="none"/>
        <w:vertAlign w:val="baseline"/>
      </w:r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1" w15:restartNumberingAfterBreak="0">
    <w:nsid w:val="112037F3"/>
    <w:multiLevelType w:val="multilevel"/>
    <w:tmpl w:val="9166888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sz w:val="24"/>
        <w:szCs w:val="2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21729CC"/>
    <w:multiLevelType w:val="hybridMultilevel"/>
    <w:tmpl w:val="BABEB95E"/>
    <w:lvl w:ilvl="0" w:tplc="016623F8">
      <w:start w:val="1"/>
      <w:numFmt w:val="bullet"/>
      <w:lvlText w:val=""/>
      <w:lvlJc w:val="left"/>
      <w:pPr>
        <w:ind w:left="720" w:hanging="360"/>
      </w:pPr>
      <w:rPr>
        <w:rFonts w:ascii="Symbol" w:hAnsi="Symbol" w:hint="default"/>
      </w:rPr>
    </w:lvl>
    <w:lvl w:ilvl="1" w:tplc="6D34ECC4">
      <w:start w:val="1"/>
      <w:numFmt w:val="bullet"/>
      <w:lvlText w:val="o"/>
      <w:lvlJc w:val="left"/>
      <w:pPr>
        <w:ind w:left="1440" w:hanging="360"/>
      </w:pPr>
      <w:rPr>
        <w:rFonts w:ascii="Courier New" w:hAnsi="Courier New" w:hint="default"/>
      </w:rPr>
    </w:lvl>
    <w:lvl w:ilvl="2" w:tplc="D2D025C6">
      <w:start w:val="1"/>
      <w:numFmt w:val="bullet"/>
      <w:lvlText w:val=""/>
      <w:lvlJc w:val="left"/>
      <w:pPr>
        <w:ind w:left="2160" w:hanging="360"/>
      </w:pPr>
      <w:rPr>
        <w:rFonts w:ascii="Wingdings" w:hAnsi="Wingdings" w:hint="default"/>
      </w:rPr>
    </w:lvl>
    <w:lvl w:ilvl="3" w:tplc="86362DF2">
      <w:start w:val="1"/>
      <w:numFmt w:val="bullet"/>
      <w:lvlText w:val=""/>
      <w:lvlJc w:val="left"/>
      <w:pPr>
        <w:ind w:left="2880" w:hanging="360"/>
      </w:pPr>
      <w:rPr>
        <w:rFonts w:ascii="Symbol" w:hAnsi="Symbol" w:hint="default"/>
      </w:rPr>
    </w:lvl>
    <w:lvl w:ilvl="4" w:tplc="0204A6D4">
      <w:start w:val="1"/>
      <w:numFmt w:val="bullet"/>
      <w:lvlText w:val="o"/>
      <w:lvlJc w:val="left"/>
      <w:pPr>
        <w:ind w:left="3600" w:hanging="360"/>
      </w:pPr>
      <w:rPr>
        <w:rFonts w:ascii="Courier New" w:hAnsi="Courier New" w:hint="default"/>
      </w:rPr>
    </w:lvl>
    <w:lvl w:ilvl="5" w:tplc="A85A1440">
      <w:start w:val="1"/>
      <w:numFmt w:val="bullet"/>
      <w:lvlText w:val=""/>
      <w:lvlJc w:val="left"/>
      <w:pPr>
        <w:ind w:left="4320" w:hanging="360"/>
      </w:pPr>
      <w:rPr>
        <w:rFonts w:ascii="Wingdings" w:hAnsi="Wingdings" w:hint="default"/>
      </w:rPr>
    </w:lvl>
    <w:lvl w:ilvl="6" w:tplc="2F124270">
      <w:start w:val="1"/>
      <w:numFmt w:val="bullet"/>
      <w:lvlText w:val=""/>
      <w:lvlJc w:val="left"/>
      <w:pPr>
        <w:ind w:left="5040" w:hanging="360"/>
      </w:pPr>
      <w:rPr>
        <w:rFonts w:ascii="Symbol" w:hAnsi="Symbol" w:hint="default"/>
      </w:rPr>
    </w:lvl>
    <w:lvl w:ilvl="7" w:tplc="4BF2110E">
      <w:start w:val="1"/>
      <w:numFmt w:val="bullet"/>
      <w:lvlText w:val="o"/>
      <w:lvlJc w:val="left"/>
      <w:pPr>
        <w:ind w:left="5760" w:hanging="360"/>
      </w:pPr>
      <w:rPr>
        <w:rFonts w:ascii="Courier New" w:hAnsi="Courier New" w:hint="default"/>
      </w:rPr>
    </w:lvl>
    <w:lvl w:ilvl="8" w:tplc="AD24DF38">
      <w:start w:val="1"/>
      <w:numFmt w:val="bullet"/>
      <w:lvlText w:val=""/>
      <w:lvlJc w:val="left"/>
      <w:pPr>
        <w:ind w:left="6480" w:hanging="360"/>
      </w:pPr>
      <w:rPr>
        <w:rFonts w:ascii="Wingdings" w:hAnsi="Wingdings" w:hint="default"/>
      </w:rPr>
    </w:lvl>
  </w:abstractNum>
  <w:abstractNum w:abstractNumId="3" w15:restartNumberingAfterBreak="0">
    <w:nsid w:val="125B526B"/>
    <w:multiLevelType w:val="hybridMultilevel"/>
    <w:tmpl w:val="7960B3A6"/>
    <w:lvl w:ilvl="0" w:tplc="69F45598">
      <w:start w:val="1"/>
      <w:numFmt w:val="decimal"/>
      <w:pStyle w:val="AppendixFiguretitleD"/>
      <w:lvlText w:val="Figure D-%1."/>
      <w:lvlJc w:val="left"/>
      <w:pPr>
        <w:ind w:left="360" w:hanging="360"/>
      </w:pPr>
      <w:rPr>
        <w:rFonts w:ascii="Arial" w:hAnsi="Arial" w:cs="Arial" w:hint="default"/>
        <w:b/>
        <w:bCs w:val="0"/>
        <w:i w:val="0"/>
        <w:iCs w:val="0"/>
        <w:caps w:val="0"/>
        <w:smallCaps w:val="0"/>
        <w:strike w:val="0"/>
        <w:dstrike w:val="0"/>
        <w:vanish w:val="0"/>
        <w:color w:val="000000"/>
        <w:spacing w:val="0"/>
        <w:kern w:val="0"/>
        <w:position w:val="0"/>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0CC083"/>
    <w:multiLevelType w:val="hybridMultilevel"/>
    <w:tmpl w:val="FFFFFFFF"/>
    <w:lvl w:ilvl="0" w:tplc="F0BAA9E6">
      <w:start w:val="1"/>
      <w:numFmt w:val="bullet"/>
      <w:lvlText w:val=""/>
      <w:lvlJc w:val="left"/>
      <w:pPr>
        <w:ind w:left="720" w:hanging="360"/>
      </w:pPr>
      <w:rPr>
        <w:rFonts w:ascii="Symbol" w:hAnsi="Symbol" w:hint="default"/>
      </w:rPr>
    </w:lvl>
    <w:lvl w:ilvl="1" w:tplc="7C82FBAC">
      <w:start w:val="1"/>
      <w:numFmt w:val="bullet"/>
      <w:lvlText w:val="o"/>
      <w:lvlJc w:val="left"/>
      <w:pPr>
        <w:ind w:left="1440" w:hanging="360"/>
      </w:pPr>
      <w:rPr>
        <w:rFonts w:ascii="Courier New" w:hAnsi="Courier New" w:hint="default"/>
      </w:rPr>
    </w:lvl>
    <w:lvl w:ilvl="2" w:tplc="87A0992E">
      <w:start w:val="1"/>
      <w:numFmt w:val="bullet"/>
      <w:lvlText w:val=""/>
      <w:lvlJc w:val="left"/>
      <w:pPr>
        <w:ind w:left="2160" w:hanging="360"/>
      </w:pPr>
      <w:rPr>
        <w:rFonts w:ascii="Wingdings" w:hAnsi="Wingdings" w:hint="default"/>
      </w:rPr>
    </w:lvl>
    <w:lvl w:ilvl="3" w:tplc="ED16F472">
      <w:start w:val="1"/>
      <w:numFmt w:val="bullet"/>
      <w:lvlText w:val=""/>
      <w:lvlJc w:val="left"/>
      <w:pPr>
        <w:ind w:left="2880" w:hanging="360"/>
      </w:pPr>
      <w:rPr>
        <w:rFonts w:ascii="Symbol" w:hAnsi="Symbol" w:hint="default"/>
      </w:rPr>
    </w:lvl>
    <w:lvl w:ilvl="4" w:tplc="3BF6DD5E">
      <w:start w:val="1"/>
      <w:numFmt w:val="bullet"/>
      <w:lvlText w:val="o"/>
      <w:lvlJc w:val="left"/>
      <w:pPr>
        <w:ind w:left="3600" w:hanging="360"/>
      </w:pPr>
      <w:rPr>
        <w:rFonts w:ascii="Courier New" w:hAnsi="Courier New" w:hint="default"/>
      </w:rPr>
    </w:lvl>
    <w:lvl w:ilvl="5" w:tplc="17FC6540">
      <w:start w:val="1"/>
      <w:numFmt w:val="bullet"/>
      <w:lvlText w:val=""/>
      <w:lvlJc w:val="left"/>
      <w:pPr>
        <w:ind w:left="4320" w:hanging="360"/>
      </w:pPr>
      <w:rPr>
        <w:rFonts w:ascii="Wingdings" w:hAnsi="Wingdings" w:hint="default"/>
      </w:rPr>
    </w:lvl>
    <w:lvl w:ilvl="6" w:tplc="A942C4B2">
      <w:start w:val="1"/>
      <w:numFmt w:val="bullet"/>
      <w:lvlText w:val=""/>
      <w:lvlJc w:val="left"/>
      <w:pPr>
        <w:ind w:left="5040" w:hanging="360"/>
      </w:pPr>
      <w:rPr>
        <w:rFonts w:ascii="Symbol" w:hAnsi="Symbol" w:hint="default"/>
      </w:rPr>
    </w:lvl>
    <w:lvl w:ilvl="7" w:tplc="8A405C56">
      <w:start w:val="1"/>
      <w:numFmt w:val="bullet"/>
      <w:lvlText w:val="o"/>
      <w:lvlJc w:val="left"/>
      <w:pPr>
        <w:ind w:left="5760" w:hanging="360"/>
      </w:pPr>
      <w:rPr>
        <w:rFonts w:ascii="Courier New" w:hAnsi="Courier New" w:hint="default"/>
      </w:rPr>
    </w:lvl>
    <w:lvl w:ilvl="8" w:tplc="C858588E">
      <w:start w:val="1"/>
      <w:numFmt w:val="bullet"/>
      <w:lvlText w:val=""/>
      <w:lvlJc w:val="left"/>
      <w:pPr>
        <w:ind w:left="6480" w:hanging="360"/>
      </w:pPr>
      <w:rPr>
        <w:rFonts w:ascii="Wingdings" w:hAnsi="Wingdings" w:hint="default"/>
      </w:rPr>
    </w:lvl>
  </w:abstractNum>
  <w:abstractNum w:abstractNumId="5" w15:restartNumberingAfterBreak="0">
    <w:nsid w:val="21EF01FA"/>
    <w:multiLevelType w:val="hybridMultilevel"/>
    <w:tmpl w:val="A22E2EE0"/>
    <w:lvl w:ilvl="0" w:tplc="A97C94B6">
      <w:start w:val="1"/>
      <w:numFmt w:val="decimal"/>
      <w:pStyle w:val="AppendixTabletitleH"/>
      <w:lvlText w:val="Table H-%1."/>
      <w:lvlJc w:val="left"/>
      <w:pPr>
        <w:ind w:left="360" w:hanging="360"/>
      </w:pPr>
      <w:rPr>
        <w:rFonts w:ascii="Arial" w:hAnsi="Arial" w:cs="Arial" w:hint="default"/>
        <w:b/>
        <w:bCs w:val="0"/>
        <w:i w:val="0"/>
        <w:iCs w:val="0"/>
        <w:caps w:val="0"/>
        <w:smallCaps w:val="0"/>
        <w:strike w:val="0"/>
        <w:dstrike w:val="0"/>
        <w:vanish w:val="0"/>
        <w:color w:val="000000"/>
        <w:spacing w:val="0"/>
        <w:kern w:val="0"/>
        <w:position w:val="0"/>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E85B9C"/>
    <w:multiLevelType w:val="hybridMultilevel"/>
    <w:tmpl w:val="870E8512"/>
    <w:lvl w:ilvl="0" w:tplc="6210898C">
      <w:start w:val="1"/>
      <w:numFmt w:val="decimal"/>
      <w:lvlText w:val="%1."/>
      <w:lvlJc w:val="left"/>
      <w:pPr>
        <w:ind w:left="360" w:hanging="360"/>
      </w:pPr>
    </w:lvl>
    <w:lvl w:ilvl="1" w:tplc="3D7042A4">
      <w:start w:val="1"/>
      <w:numFmt w:val="lowerLetter"/>
      <w:lvlText w:val="%2."/>
      <w:lvlJc w:val="left"/>
      <w:pPr>
        <w:ind w:left="1080" w:hanging="360"/>
      </w:pPr>
    </w:lvl>
    <w:lvl w:ilvl="2" w:tplc="1A30F03C">
      <w:start w:val="1"/>
      <w:numFmt w:val="lowerRoman"/>
      <w:lvlText w:val="%3."/>
      <w:lvlJc w:val="right"/>
      <w:pPr>
        <w:ind w:left="1800" w:hanging="180"/>
      </w:pPr>
    </w:lvl>
    <w:lvl w:ilvl="3" w:tplc="BC965AAC">
      <w:start w:val="1"/>
      <w:numFmt w:val="decimal"/>
      <w:lvlText w:val="%4."/>
      <w:lvlJc w:val="left"/>
      <w:pPr>
        <w:ind w:left="2520" w:hanging="360"/>
      </w:pPr>
    </w:lvl>
    <w:lvl w:ilvl="4" w:tplc="E7F655A8">
      <w:start w:val="1"/>
      <w:numFmt w:val="lowerLetter"/>
      <w:lvlText w:val="%5."/>
      <w:lvlJc w:val="left"/>
      <w:pPr>
        <w:ind w:left="3240" w:hanging="360"/>
      </w:pPr>
    </w:lvl>
    <w:lvl w:ilvl="5" w:tplc="82CC5644">
      <w:start w:val="1"/>
      <w:numFmt w:val="lowerRoman"/>
      <w:lvlText w:val="%6."/>
      <w:lvlJc w:val="right"/>
      <w:pPr>
        <w:ind w:left="3960" w:hanging="180"/>
      </w:pPr>
    </w:lvl>
    <w:lvl w:ilvl="6" w:tplc="F28EB4CC">
      <w:start w:val="1"/>
      <w:numFmt w:val="decimal"/>
      <w:lvlText w:val="%7."/>
      <w:lvlJc w:val="left"/>
      <w:pPr>
        <w:ind w:left="4680" w:hanging="360"/>
      </w:pPr>
    </w:lvl>
    <w:lvl w:ilvl="7" w:tplc="7AACA6BA">
      <w:start w:val="1"/>
      <w:numFmt w:val="lowerLetter"/>
      <w:lvlText w:val="%8."/>
      <w:lvlJc w:val="left"/>
      <w:pPr>
        <w:ind w:left="5400" w:hanging="360"/>
      </w:pPr>
    </w:lvl>
    <w:lvl w:ilvl="8" w:tplc="D39A40E2">
      <w:start w:val="1"/>
      <w:numFmt w:val="lowerRoman"/>
      <w:lvlText w:val="%9."/>
      <w:lvlJc w:val="right"/>
      <w:pPr>
        <w:ind w:left="6120" w:hanging="180"/>
      </w:pPr>
    </w:lvl>
  </w:abstractNum>
  <w:abstractNum w:abstractNumId="7" w15:restartNumberingAfterBreak="0">
    <w:nsid w:val="26DA1FFC"/>
    <w:multiLevelType w:val="hybridMultilevel"/>
    <w:tmpl w:val="299CA9A0"/>
    <w:lvl w:ilvl="0" w:tplc="CC5C7790">
      <w:start w:val="1"/>
      <w:numFmt w:val="decimal"/>
      <w:pStyle w:val="AppendixTabletitleC"/>
      <w:lvlText w:val="Table C-%1."/>
      <w:lvlJc w:val="left"/>
      <w:pPr>
        <w:ind w:left="360" w:hanging="360"/>
      </w:pPr>
      <w:rPr>
        <w:rFonts w:ascii="Arial" w:hAnsi="Arial" w:cs="Arial" w:hint="default"/>
        <w:b/>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31455A8D"/>
    <w:multiLevelType w:val="hybridMultilevel"/>
    <w:tmpl w:val="455EA5CE"/>
    <w:lvl w:ilvl="0" w:tplc="002E2AE0">
      <w:start w:val="1"/>
      <w:numFmt w:val="decimal"/>
      <w:pStyle w:val="AppendixFiguretitleH"/>
      <w:lvlText w:val="Figure H-%1."/>
      <w:lvlJc w:val="left"/>
      <w:pPr>
        <w:ind w:left="360" w:hanging="360"/>
      </w:pPr>
      <w:rPr>
        <w:rFonts w:ascii="Arial" w:hAnsi="Arial" w:cs="Arial" w:hint="default"/>
        <w:b/>
        <w:bCs w:val="0"/>
        <w:i w:val="0"/>
        <w:iCs w:val="0"/>
        <w:caps w:val="0"/>
        <w:strike w:val="0"/>
        <w:dstrike w:val="0"/>
        <w:outline w:val="0"/>
        <w:shadow w:val="0"/>
        <w:emboss w:val="0"/>
        <w:imprint w:val="0"/>
        <w:vanish w:val="0"/>
        <w:color w:val="auto"/>
        <w:spacing w:val="0"/>
        <w:kern w:val="0"/>
        <w:position w:val="0"/>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D85E9C"/>
    <w:multiLevelType w:val="hybridMultilevel"/>
    <w:tmpl w:val="32146FCE"/>
    <w:lvl w:ilvl="0" w:tplc="BF2456F0">
      <w:start w:val="1"/>
      <w:numFmt w:val="decimal"/>
      <w:pStyle w:val="AppendixFiguretitleF"/>
      <w:lvlText w:val="Figure F-%1."/>
      <w:lvlJc w:val="left"/>
      <w:pPr>
        <w:ind w:left="360" w:hanging="360"/>
      </w:pPr>
      <w:rPr>
        <w:rFonts w:ascii="Arial" w:hAnsi="Arial" w:cs="Arial" w:hint="default"/>
        <w:b/>
        <w:bCs w:val="0"/>
        <w:i w:val="0"/>
        <w:iCs w:val="0"/>
        <w:caps w:val="0"/>
        <w:strike w:val="0"/>
        <w:dstrike w:val="0"/>
        <w:outline w:val="0"/>
        <w:shadow w:val="0"/>
        <w:emboss w:val="0"/>
        <w:imprint w:val="0"/>
        <w:vanish w:val="0"/>
        <w:color w:val="auto"/>
        <w:spacing w:val="0"/>
        <w:kern w:val="0"/>
        <w:position w:val="0"/>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B3F194"/>
    <w:multiLevelType w:val="hybridMultilevel"/>
    <w:tmpl w:val="FFFFFFFF"/>
    <w:lvl w:ilvl="0" w:tplc="8C4810DC">
      <w:start w:val="1"/>
      <w:numFmt w:val="bullet"/>
      <w:lvlText w:val=""/>
      <w:lvlJc w:val="left"/>
      <w:pPr>
        <w:ind w:left="720" w:hanging="360"/>
      </w:pPr>
      <w:rPr>
        <w:rFonts w:ascii="Symbol" w:hAnsi="Symbol" w:hint="default"/>
      </w:rPr>
    </w:lvl>
    <w:lvl w:ilvl="1" w:tplc="3FF6436A">
      <w:start w:val="1"/>
      <w:numFmt w:val="bullet"/>
      <w:lvlText w:val="o"/>
      <w:lvlJc w:val="left"/>
      <w:pPr>
        <w:ind w:left="1440" w:hanging="360"/>
      </w:pPr>
      <w:rPr>
        <w:rFonts w:ascii="Courier New" w:hAnsi="Courier New" w:hint="default"/>
      </w:rPr>
    </w:lvl>
    <w:lvl w:ilvl="2" w:tplc="C47C5580">
      <w:start w:val="1"/>
      <w:numFmt w:val="bullet"/>
      <w:lvlText w:val=""/>
      <w:lvlJc w:val="left"/>
      <w:pPr>
        <w:ind w:left="2160" w:hanging="360"/>
      </w:pPr>
      <w:rPr>
        <w:rFonts w:ascii="Wingdings" w:hAnsi="Wingdings" w:hint="default"/>
      </w:rPr>
    </w:lvl>
    <w:lvl w:ilvl="3" w:tplc="8570AFB8">
      <w:start w:val="1"/>
      <w:numFmt w:val="bullet"/>
      <w:lvlText w:val=""/>
      <w:lvlJc w:val="left"/>
      <w:pPr>
        <w:ind w:left="2880" w:hanging="360"/>
      </w:pPr>
      <w:rPr>
        <w:rFonts w:ascii="Symbol" w:hAnsi="Symbol" w:hint="default"/>
      </w:rPr>
    </w:lvl>
    <w:lvl w:ilvl="4" w:tplc="CCE022D6">
      <w:start w:val="1"/>
      <w:numFmt w:val="bullet"/>
      <w:lvlText w:val="o"/>
      <w:lvlJc w:val="left"/>
      <w:pPr>
        <w:ind w:left="3600" w:hanging="360"/>
      </w:pPr>
      <w:rPr>
        <w:rFonts w:ascii="Courier New" w:hAnsi="Courier New" w:hint="default"/>
      </w:rPr>
    </w:lvl>
    <w:lvl w:ilvl="5" w:tplc="DF3A5656">
      <w:start w:val="1"/>
      <w:numFmt w:val="bullet"/>
      <w:lvlText w:val=""/>
      <w:lvlJc w:val="left"/>
      <w:pPr>
        <w:ind w:left="4320" w:hanging="360"/>
      </w:pPr>
      <w:rPr>
        <w:rFonts w:ascii="Wingdings" w:hAnsi="Wingdings" w:hint="default"/>
      </w:rPr>
    </w:lvl>
    <w:lvl w:ilvl="6" w:tplc="89EEE476">
      <w:start w:val="1"/>
      <w:numFmt w:val="bullet"/>
      <w:lvlText w:val=""/>
      <w:lvlJc w:val="left"/>
      <w:pPr>
        <w:ind w:left="5040" w:hanging="360"/>
      </w:pPr>
      <w:rPr>
        <w:rFonts w:ascii="Symbol" w:hAnsi="Symbol" w:hint="default"/>
      </w:rPr>
    </w:lvl>
    <w:lvl w:ilvl="7" w:tplc="35E03D62">
      <w:start w:val="1"/>
      <w:numFmt w:val="bullet"/>
      <w:lvlText w:val="o"/>
      <w:lvlJc w:val="left"/>
      <w:pPr>
        <w:ind w:left="5760" w:hanging="360"/>
      </w:pPr>
      <w:rPr>
        <w:rFonts w:ascii="Courier New" w:hAnsi="Courier New" w:hint="default"/>
      </w:rPr>
    </w:lvl>
    <w:lvl w:ilvl="8" w:tplc="6B8409E8">
      <w:start w:val="1"/>
      <w:numFmt w:val="bullet"/>
      <w:lvlText w:val=""/>
      <w:lvlJc w:val="left"/>
      <w:pPr>
        <w:ind w:left="6480" w:hanging="360"/>
      </w:pPr>
      <w:rPr>
        <w:rFonts w:ascii="Wingdings" w:hAnsi="Wingdings" w:hint="default"/>
      </w:rPr>
    </w:lvl>
  </w:abstractNum>
  <w:abstractNum w:abstractNumId="11" w15:restartNumberingAfterBreak="0">
    <w:nsid w:val="3E3E12CB"/>
    <w:multiLevelType w:val="multilevel"/>
    <w:tmpl w:val="CD14363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0F11FAA"/>
    <w:multiLevelType w:val="hybridMultilevel"/>
    <w:tmpl w:val="0FA0EA2E"/>
    <w:lvl w:ilvl="0" w:tplc="5008ACA6">
      <w:start w:val="1"/>
      <w:numFmt w:val="decimal"/>
      <w:pStyle w:val="AppendixTabletitleS"/>
      <w:lvlText w:val="Table S-%1."/>
      <w:lvlJc w:val="left"/>
      <w:pPr>
        <w:ind w:left="360" w:hanging="36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3" w15:restartNumberingAfterBreak="0">
    <w:nsid w:val="43B413E8"/>
    <w:multiLevelType w:val="hybridMultilevel"/>
    <w:tmpl w:val="FBB604FC"/>
    <w:lvl w:ilvl="0" w:tplc="A1B05A0A">
      <w:start w:val="1"/>
      <w:numFmt w:val="decimal"/>
      <w:pStyle w:val="AppendixFiguretitleC"/>
      <w:lvlText w:val="Figure C-%1."/>
      <w:lvlJc w:val="left"/>
      <w:pPr>
        <w:ind w:left="36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59B7D34"/>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4B152F54"/>
    <w:multiLevelType w:val="hybridMultilevel"/>
    <w:tmpl w:val="E58A8708"/>
    <w:lvl w:ilvl="0" w:tplc="C60EBBD0">
      <w:start w:val="1"/>
      <w:numFmt w:val="decimal"/>
      <w:pStyle w:val="AppendixTabletitleI"/>
      <w:lvlText w:val="Table I-%1."/>
      <w:lvlJc w:val="left"/>
      <w:pPr>
        <w:ind w:left="360" w:hanging="360"/>
      </w:pPr>
      <w:rPr>
        <w:rFonts w:ascii="Arial" w:hAnsi="Arial" w:cs="Arial" w:hint="default"/>
        <w:b/>
        <w:bCs w:val="0"/>
        <w:i w:val="0"/>
        <w:iCs w:val="0"/>
        <w:caps w:val="0"/>
        <w:smallCaps w:val="0"/>
        <w:strike w:val="0"/>
        <w:dstrike w:val="0"/>
        <w:vanish w:val="0"/>
        <w:color w:val="000000"/>
        <w:spacing w:val="0"/>
        <w:kern w:val="0"/>
        <w:position w:val="0"/>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033630"/>
    <w:multiLevelType w:val="hybridMultilevel"/>
    <w:tmpl w:val="C55E233C"/>
    <w:lvl w:ilvl="0" w:tplc="16A2C5BE">
      <w:start w:val="1"/>
      <w:numFmt w:val="decimal"/>
      <w:pStyle w:val="AppendixTabletitleB"/>
      <w:lvlText w:val="Table B-%1."/>
      <w:lvlJc w:val="left"/>
      <w:pPr>
        <w:ind w:left="360" w:hanging="360"/>
      </w:pPr>
      <w:rPr>
        <w:rFonts w:ascii="Arial" w:hAnsi="Arial" w:cs="Arial" w:hint="default"/>
        <w:b/>
        <w:bCs w:val="0"/>
        <w:i w:val="0"/>
        <w:iCs w:val="0"/>
        <w:caps w:val="0"/>
        <w:smallCaps w:val="0"/>
        <w:strike w:val="0"/>
        <w:dstrike w:val="0"/>
        <w:vanish w:val="0"/>
        <w:color w:val="000000"/>
        <w:spacing w:val="0"/>
        <w:kern w:val="0"/>
        <w:position w:val="0"/>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804D76"/>
    <w:multiLevelType w:val="hybridMultilevel"/>
    <w:tmpl w:val="90929884"/>
    <w:lvl w:ilvl="0" w:tplc="330E13B6">
      <w:start w:val="1"/>
      <w:numFmt w:val="upperLetter"/>
      <w:pStyle w:val="Appendixtitle"/>
      <w:lvlText w:val="Appendix %1."/>
      <w:lvlJc w:val="left"/>
      <w:pPr>
        <w:ind w:left="3600" w:hanging="3600"/>
      </w:pPr>
      <w:rPr>
        <w:rFonts w:ascii="Times New Roman" w:hAnsi="Times New Roman" w:cs="Times New Roman" w:hint="default"/>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2A5347"/>
    <w:multiLevelType w:val="hybridMultilevel"/>
    <w:tmpl w:val="6DBC4DB6"/>
    <w:lvl w:ilvl="0" w:tplc="F372F65C">
      <w:start w:val="1"/>
      <w:numFmt w:val="decimal"/>
      <w:pStyle w:val="AppendixFiguretitleE"/>
      <w:lvlText w:val="Figure E-%1."/>
      <w:lvlJc w:val="left"/>
      <w:pPr>
        <w:ind w:left="360" w:hanging="360"/>
      </w:pPr>
      <w:rPr>
        <w:rFonts w:ascii="Arial" w:hAnsi="Arial" w:cs="Arial" w:hint="default"/>
        <w:b/>
        <w:bCs w:val="0"/>
        <w:i w:val="0"/>
        <w:iCs w:val="0"/>
        <w:caps w:val="0"/>
        <w:smallCaps w:val="0"/>
        <w:strike w:val="0"/>
        <w:dstrike w:val="0"/>
        <w:vanish w:val="0"/>
        <w:color w:val="000000"/>
        <w:spacing w:val="0"/>
        <w:kern w:val="0"/>
        <w:position w:val="0"/>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5B1FE2"/>
    <w:multiLevelType w:val="hybridMultilevel"/>
    <w:tmpl w:val="63BEDCE6"/>
    <w:lvl w:ilvl="0" w:tplc="9716C3D6">
      <w:start w:val="1"/>
      <w:numFmt w:val="decimal"/>
      <w:pStyle w:val="AppendixFiguretitleG"/>
      <w:lvlText w:val="Figure G-%1."/>
      <w:lvlJc w:val="left"/>
      <w:pPr>
        <w:ind w:left="360" w:hanging="360"/>
      </w:pPr>
      <w:rPr>
        <w:rFonts w:ascii="Arial" w:hAnsi="Arial" w:cs="Arial" w:hint="default"/>
        <w:b/>
        <w:bCs w:val="0"/>
        <w:i w:val="0"/>
        <w:iCs w:val="0"/>
        <w:caps w:val="0"/>
        <w:strike w:val="0"/>
        <w:dstrike w:val="0"/>
        <w:outline w:val="0"/>
        <w:shadow w:val="0"/>
        <w:emboss w:val="0"/>
        <w:imprint w:val="0"/>
        <w:vanish w:val="0"/>
        <w:color w:val="auto"/>
        <w:spacing w:val="0"/>
        <w:kern w:val="0"/>
        <w:position w:val="0"/>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B92A05"/>
    <w:multiLevelType w:val="hybridMultilevel"/>
    <w:tmpl w:val="17AC7336"/>
    <w:lvl w:ilvl="0" w:tplc="AB8E0ADA">
      <w:start w:val="1"/>
      <w:numFmt w:val="decimal"/>
      <w:pStyle w:val="AppendixFiguretitleA"/>
      <w:lvlText w:val="Figure A-%1."/>
      <w:lvlJc w:val="left"/>
      <w:pPr>
        <w:ind w:left="360" w:hanging="360"/>
      </w:pPr>
      <w:rPr>
        <w:rFonts w:ascii="Times New Roman" w:hAnsi="Times New Roman" w:cs="Arial" w:hint="default"/>
        <w:b/>
        <w:bCs w:val="0"/>
        <w:i w:val="0"/>
        <w:iCs w:val="0"/>
        <w:caps w:val="0"/>
        <w:smallCaps w:val="0"/>
        <w:strike w:val="0"/>
        <w:dstrike w:val="0"/>
        <w:vanish w:val="0"/>
        <w:color w:val="auto"/>
        <w:spacing w:val="0"/>
        <w:kern w:val="0"/>
        <w:position w:val="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683D2BEC"/>
    <w:multiLevelType w:val="hybridMultilevel"/>
    <w:tmpl w:val="D804B63C"/>
    <w:lvl w:ilvl="0" w:tplc="8CC4A3CE">
      <w:start w:val="1"/>
      <w:numFmt w:val="decimal"/>
      <w:pStyle w:val="Figuretitle"/>
      <w:lvlText w:val="Figure %1."/>
      <w:lvlJc w:val="left"/>
      <w:pPr>
        <w:ind w:left="36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22" w15:restartNumberingAfterBreak="0">
    <w:nsid w:val="6C083194"/>
    <w:multiLevelType w:val="hybridMultilevel"/>
    <w:tmpl w:val="56B4BE44"/>
    <w:lvl w:ilvl="0" w:tplc="43BE38BE">
      <w:start w:val="1"/>
      <w:numFmt w:val="decimal"/>
      <w:pStyle w:val="Tabletitle"/>
      <w:lvlText w:val="Table %1."/>
      <w:lvlJc w:val="left"/>
      <w:pPr>
        <w:ind w:left="1440" w:hanging="1440"/>
      </w:pPr>
      <w:rPr>
        <w:rFonts w:hint="default"/>
      </w:rPr>
    </w:lvl>
    <w:lvl w:ilvl="1" w:tplc="04090019" w:tentative="1">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6E3B2EEB"/>
    <w:multiLevelType w:val="hybridMultilevel"/>
    <w:tmpl w:val="2AF6A6A6"/>
    <w:lvl w:ilvl="0" w:tplc="33CEEF5A">
      <w:start w:val="1"/>
      <w:numFmt w:val="decimal"/>
      <w:pStyle w:val="AppendixTabletitleF"/>
      <w:lvlText w:val="Table F-%1."/>
      <w:lvlJc w:val="left"/>
      <w:pPr>
        <w:ind w:left="360" w:hanging="360"/>
      </w:pPr>
      <w:rPr>
        <w:rFonts w:ascii="Arial" w:hAnsi="Arial" w:cs="Arial" w:hint="default"/>
        <w:b/>
        <w:bCs w:val="0"/>
        <w:i w:val="0"/>
        <w:iCs w:val="0"/>
        <w:caps w:val="0"/>
        <w:smallCaps w:val="0"/>
        <w:strike w:val="0"/>
        <w:dstrike w:val="0"/>
        <w:vanish w:val="0"/>
        <w:color w:val="000000"/>
        <w:spacing w:val="0"/>
        <w:kern w:val="0"/>
        <w:position w:val="0"/>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CA034E"/>
    <w:multiLevelType w:val="hybridMultilevel"/>
    <w:tmpl w:val="702CB8EE"/>
    <w:lvl w:ilvl="0" w:tplc="B196534C">
      <w:start w:val="1"/>
      <w:numFmt w:val="decimal"/>
      <w:pStyle w:val="AppendixTabletitleG"/>
      <w:lvlText w:val="Table G-%1."/>
      <w:lvlJc w:val="left"/>
      <w:pPr>
        <w:ind w:left="360" w:hanging="360"/>
      </w:pPr>
      <w:rPr>
        <w:rFonts w:ascii="Arial" w:hAnsi="Arial" w:cs="Arial" w:hint="default"/>
        <w:b/>
        <w:bCs w:val="0"/>
        <w:i w:val="0"/>
        <w:iCs w:val="0"/>
        <w:caps w:val="0"/>
        <w:smallCaps w:val="0"/>
        <w:strike w:val="0"/>
        <w:dstrike w:val="0"/>
        <w:vanish w:val="0"/>
        <w:color w:val="000000"/>
        <w:spacing w:val="0"/>
        <w:kern w:val="0"/>
        <w:position w:val="0"/>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E012D9"/>
    <w:multiLevelType w:val="multilevel"/>
    <w:tmpl w:val="1B7A5C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76520533"/>
    <w:multiLevelType w:val="hybridMultilevel"/>
    <w:tmpl w:val="ADB45B2C"/>
    <w:lvl w:ilvl="0" w:tplc="D3E48D5C">
      <w:start w:val="1"/>
      <w:numFmt w:val="decimal"/>
      <w:pStyle w:val="AppendixTabletitleE"/>
      <w:lvlText w:val="Table E-%1."/>
      <w:lvlJc w:val="left"/>
      <w:pPr>
        <w:ind w:left="360" w:hanging="360"/>
      </w:pPr>
      <w:rPr>
        <w:rFonts w:ascii="Arial" w:hAnsi="Arial" w:cs="Arial" w:hint="default"/>
        <w:b/>
        <w:bCs w:val="0"/>
        <w:i w:val="0"/>
        <w:iCs w:val="0"/>
        <w:caps w:val="0"/>
        <w:smallCaps w:val="0"/>
        <w:strike w:val="0"/>
        <w:dstrike w:val="0"/>
        <w:vanish w:val="0"/>
        <w:color w:val="000000"/>
        <w:spacing w:val="0"/>
        <w:kern w:val="0"/>
        <w:position w:val="0"/>
        <w:u w:val="none"/>
        <w:vertAlign w:val="baseli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16cid:durableId="15079547">
    <w:abstractNumId w:val="25"/>
  </w:num>
  <w:num w:numId="2" w16cid:durableId="1114860205">
    <w:abstractNumId w:val="25"/>
  </w:num>
  <w:num w:numId="3" w16cid:durableId="820465400">
    <w:abstractNumId w:val="21"/>
  </w:num>
  <w:num w:numId="4" w16cid:durableId="1015762823">
    <w:abstractNumId w:val="11"/>
  </w:num>
  <w:num w:numId="5" w16cid:durableId="1578858887">
    <w:abstractNumId w:val="17"/>
  </w:num>
  <w:num w:numId="6" w16cid:durableId="205072916">
    <w:abstractNumId w:val="20"/>
  </w:num>
  <w:num w:numId="7" w16cid:durableId="1889299950">
    <w:abstractNumId w:val="13"/>
  </w:num>
  <w:num w:numId="8" w16cid:durableId="379940243">
    <w:abstractNumId w:val="3"/>
  </w:num>
  <w:num w:numId="9" w16cid:durableId="1553733282">
    <w:abstractNumId w:val="18"/>
  </w:num>
  <w:num w:numId="10" w16cid:durableId="1853257903">
    <w:abstractNumId w:val="9"/>
  </w:num>
  <w:num w:numId="11" w16cid:durableId="897206199">
    <w:abstractNumId w:val="19"/>
  </w:num>
  <w:num w:numId="12" w16cid:durableId="176896340">
    <w:abstractNumId w:val="8"/>
  </w:num>
  <w:num w:numId="13" w16cid:durableId="314143970">
    <w:abstractNumId w:val="0"/>
  </w:num>
  <w:num w:numId="14" w16cid:durableId="1176920899">
    <w:abstractNumId w:val="12"/>
  </w:num>
  <w:num w:numId="15" w16cid:durableId="1344405597">
    <w:abstractNumId w:val="16"/>
  </w:num>
  <w:num w:numId="16" w16cid:durableId="800343793">
    <w:abstractNumId w:val="7"/>
  </w:num>
  <w:num w:numId="17" w16cid:durableId="1051030617">
    <w:abstractNumId w:val="26"/>
  </w:num>
  <w:num w:numId="18" w16cid:durableId="1063983995">
    <w:abstractNumId w:val="23"/>
  </w:num>
  <w:num w:numId="19" w16cid:durableId="66658159">
    <w:abstractNumId w:val="24"/>
  </w:num>
  <w:num w:numId="20" w16cid:durableId="581763460">
    <w:abstractNumId w:val="5"/>
  </w:num>
  <w:num w:numId="21" w16cid:durableId="1460220086">
    <w:abstractNumId w:val="15"/>
  </w:num>
  <w:num w:numId="22" w16cid:durableId="1536229941">
    <w:abstractNumId w:val="1"/>
  </w:num>
  <w:num w:numId="23" w16cid:durableId="1344093601">
    <w:abstractNumId w:val="22"/>
  </w:num>
  <w:num w:numId="24" w16cid:durableId="617874391">
    <w:abstractNumId w:val="22"/>
  </w:num>
  <w:num w:numId="25" w16cid:durableId="1076124481">
    <w:abstractNumId w:val="12"/>
  </w:num>
  <w:num w:numId="26" w16cid:durableId="975259532">
    <w:abstractNumId w:val="20"/>
  </w:num>
  <w:num w:numId="27" w16cid:durableId="1254701915">
    <w:abstractNumId w:val="17"/>
  </w:num>
  <w:num w:numId="28" w16cid:durableId="885872005">
    <w:abstractNumId w:val="12"/>
  </w:num>
  <w:num w:numId="29" w16cid:durableId="236987317">
    <w:abstractNumId w:val="1"/>
  </w:num>
  <w:num w:numId="30" w16cid:durableId="533542569">
    <w:abstractNumId w:val="1"/>
  </w:num>
  <w:num w:numId="31" w16cid:durableId="446855047">
    <w:abstractNumId w:val="1"/>
  </w:num>
  <w:num w:numId="32" w16cid:durableId="32972954">
    <w:abstractNumId w:val="1"/>
  </w:num>
  <w:num w:numId="33" w16cid:durableId="1208302110">
    <w:abstractNumId w:val="1"/>
  </w:num>
  <w:num w:numId="34" w16cid:durableId="1053387859">
    <w:abstractNumId w:val="14"/>
  </w:num>
  <w:num w:numId="35" w16cid:durableId="526989749">
    <w:abstractNumId w:val="14"/>
  </w:num>
  <w:num w:numId="36" w16cid:durableId="66342155">
    <w:abstractNumId w:val="14"/>
  </w:num>
  <w:num w:numId="37" w16cid:durableId="551119104">
    <w:abstractNumId w:val="17"/>
  </w:num>
  <w:num w:numId="38" w16cid:durableId="2110466260">
    <w:abstractNumId w:val="21"/>
  </w:num>
  <w:num w:numId="39" w16cid:durableId="1854568136">
    <w:abstractNumId w:val="4"/>
  </w:num>
  <w:num w:numId="40" w16cid:durableId="197133821">
    <w:abstractNumId w:val="10"/>
  </w:num>
  <w:num w:numId="41" w16cid:durableId="344939271">
    <w:abstractNumId w:val="6"/>
  </w:num>
  <w:num w:numId="42" w16cid:durableId="7772575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742"/>
    <w:rsid w:val="000D2969"/>
    <w:rsid w:val="000E7A33"/>
    <w:rsid w:val="00100141"/>
    <w:rsid w:val="00137D93"/>
    <w:rsid w:val="00151742"/>
    <w:rsid w:val="001E63B4"/>
    <w:rsid w:val="00234331"/>
    <w:rsid w:val="0025266D"/>
    <w:rsid w:val="002E5B2A"/>
    <w:rsid w:val="0033608D"/>
    <w:rsid w:val="003419EA"/>
    <w:rsid w:val="00372995"/>
    <w:rsid w:val="003E3B57"/>
    <w:rsid w:val="003E47A6"/>
    <w:rsid w:val="00474FAB"/>
    <w:rsid w:val="00483D7C"/>
    <w:rsid w:val="004C4717"/>
    <w:rsid w:val="00595555"/>
    <w:rsid w:val="005B0E87"/>
    <w:rsid w:val="005C08E0"/>
    <w:rsid w:val="006405CA"/>
    <w:rsid w:val="0064185E"/>
    <w:rsid w:val="00655CAF"/>
    <w:rsid w:val="007661E5"/>
    <w:rsid w:val="008E5D1B"/>
    <w:rsid w:val="009370FC"/>
    <w:rsid w:val="00971D6B"/>
    <w:rsid w:val="009F7C70"/>
    <w:rsid w:val="00AB52C5"/>
    <w:rsid w:val="00B4591D"/>
    <w:rsid w:val="00BC64B8"/>
    <w:rsid w:val="00D0052C"/>
    <w:rsid w:val="00D36007"/>
    <w:rsid w:val="00D85A24"/>
    <w:rsid w:val="00DB14C4"/>
    <w:rsid w:val="00DD7553"/>
    <w:rsid w:val="00E01F0E"/>
    <w:rsid w:val="00E66BFE"/>
    <w:rsid w:val="00FC78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62E89"/>
  <w15:chartTrackingRefBased/>
  <w15:docId w15:val="{B0839B2B-02CD-47AE-B6B8-54BD515DC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553"/>
    <w:pPr>
      <w:spacing w:line="276" w:lineRule="auto"/>
    </w:pPr>
    <w:rPr>
      <w:rFonts w:ascii="Times New Roman" w:hAnsi="Times New Roman"/>
    </w:rPr>
  </w:style>
  <w:style w:type="paragraph" w:styleId="Heading1">
    <w:name w:val="heading 1"/>
    <w:basedOn w:val="Normal"/>
    <w:next w:val="Normal"/>
    <w:link w:val="Heading1Char"/>
    <w:uiPriority w:val="9"/>
    <w:qFormat/>
    <w:rsid w:val="006405CA"/>
    <w:pPr>
      <w:keepNext/>
      <w:keepLines/>
      <w:numPr>
        <w:numId w:val="36"/>
      </w:numPr>
      <w:spacing w:before="360" w:after="12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6405CA"/>
    <w:pPr>
      <w:keepNext/>
      <w:keepLines/>
      <w:numPr>
        <w:ilvl w:val="1"/>
        <w:numId w:val="36"/>
      </w:numPr>
      <w:spacing w:before="160" w:after="120"/>
      <w:outlineLvl w:val="1"/>
    </w:pPr>
    <w:rPr>
      <w:rFonts w:eastAsiaTheme="majorEastAsia" w:cstheme="majorBidi"/>
      <w:b/>
      <w:sz w:val="28"/>
      <w:szCs w:val="32"/>
    </w:rPr>
  </w:style>
  <w:style w:type="paragraph" w:styleId="Heading3">
    <w:name w:val="heading 3"/>
    <w:basedOn w:val="Heading2"/>
    <w:next w:val="Normal"/>
    <w:link w:val="Heading3Char"/>
    <w:uiPriority w:val="9"/>
    <w:unhideWhenUsed/>
    <w:qFormat/>
    <w:rsid w:val="006405CA"/>
    <w:pPr>
      <w:numPr>
        <w:ilvl w:val="2"/>
      </w:numPr>
      <w:outlineLvl w:val="2"/>
    </w:pPr>
    <w:rPr>
      <w:sz w:val="26"/>
    </w:rPr>
  </w:style>
  <w:style w:type="paragraph" w:styleId="Heading4">
    <w:name w:val="heading 4"/>
    <w:basedOn w:val="Normal"/>
    <w:next w:val="Normal"/>
    <w:link w:val="Heading4Char"/>
    <w:uiPriority w:val="9"/>
    <w:unhideWhenUsed/>
    <w:qFormat/>
    <w:rsid w:val="006405CA"/>
    <w:pPr>
      <w:keepNext/>
      <w:keepLines/>
      <w:spacing w:before="80" w:after="40"/>
      <w:ind w:left="864" w:hanging="864"/>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15174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5174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174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174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174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52C"/>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D0052C"/>
    <w:rPr>
      <w:rFonts w:ascii="Times New Roman" w:eastAsiaTheme="majorEastAsia" w:hAnsi="Times New Roman" w:cstheme="majorBidi"/>
      <w:b/>
      <w:sz w:val="28"/>
      <w:szCs w:val="32"/>
    </w:rPr>
  </w:style>
  <w:style w:type="paragraph" w:styleId="Title">
    <w:name w:val="Title"/>
    <w:basedOn w:val="Normal"/>
    <w:next w:val="Normal"/>
    <w:link w:val="TitleChar"/>
    <w:uiPriority w:val="10"/>
    <w:qFormat/>
    <w:rsid w:val="00137D93"/>
    <w:pPr>
      <w:spacing w:after="80" w:line="240" w:lineRule="auto"/>
      <w:contextualSpacing/>
    </w:pPr>
    <w:rPr>
      <w:rFonts w:eastAsiaTheme="majorEastAsia" w:cs="Times New Roman"/>
      <w:spacing w:val="-10"/>
      <w:kern w:val="28"/>
      <w:sz w:val="56"/>
      <w:szCs w:val="56"/>
    </w:rPr>
  </w:style>
  <w:style w:type="character" w:customStyle="1" w:styleId="TitleChar">
    <w:name w:val="Title Char"/>
    <w:basedOn w:val="DefaultParagraphFont"/>
    <w:link w:val="Title"/>
    <w:uiPriority w:val="10"/>
    <w:rsid w:val="00137D93"/>
    <w:rPr>
      <w:rFonts w:ascii="Times New Roman" w:eastAsiaTheme="majorEastAsia" w:hAnsi="Times New Roman" w:cs="Times New Roman"/>
      <w:spacing w:val="-10"/>
      <w:kern w:val="28"/>
      <w:sz w:val="56"/>
      <w:szCs w:val="56"/>
    </w:rPr>
  </w:style>
  <w:style w:type="paragraph" w:styleId="NoSpacing">
    <w:name w:val="No Spacing"/>
    <w:aliases w:val="Table text"/>
    <w:basedOn w:val="Normal"/>
    <w:link w:val="NoSpacingChar"/>
    <w:uiPriority w:val="1"/>
    <w:qFormat/>
    <w:rsid w:val="002E5B2A"/>
    <w:pPr>
      <w:spacing w:after="0"/>
    </w:pPr>
    <w:rPr>
      <w:sz w:val="20"/>
    </w:rPr>
  </w:style>
  <w:style w:type="character" w:customStyle="1" w:styleId="NoSpacingChar">
    <w:name w:val="No Spacing Char"/>
    <w:aliases w:val="Table text Char"/>
    <w:basedOn w:val="DefaultParagraphFont"/>
    <w:link w:val="NoSpacing"/>
    <w:uiPriority w:val="1"/>
    <w:rsid w:val="002E5B2A"/>
    <w:rPr>
      <w:rFonts w:ascii="Times New Roman" w:hAnsi="Times New Roman"/>
      <w:sz w:val="20"/>
    </w:rPr>
  </w:style>
  <w:style w:type="paragraph" w:customStyle="1" w:styleId="Figuretitle">
    <w:name w:val="Figure title"/>
    <w:basedOn w:val="Normal"/>
    <w:next w:val="Normal"/>
    <w:qFormat/>
    <w:rsid w:val="00B4591D"/>
    <w:pPr>
      <w:keepNext/>
      <w:numPr>
        <w:numId w:val="38"/>
      </w:numPr>
      <w:spacing w:before="240" w:after="120"/>
      <w:outlineLvl w:val="6"/>
    </w:pPr>
    <w:rPr>
      <w:rFonts w:eastAsia="Times New Roman" w:cs="Times New Roman"/>
      <w:b/>
      <w:kern w:val="28"/>
      <w:szCs w:val="26"/>
      <w:lang w:val="en-US"/>
      <w14:ligatures w14:val="none"/>
    </w:rPr>
  </w:style>
  <w:style w:type="paragraph" w:customStyle="1" w:styleId="Figurenote">
    <w:name w:val="Figure note"/>
    <w:basedOn w:val="Normal"/>
    <w:qFormat/>
    <w:rsid w:val="00137D93"/>
    <w:pPr>
      <w:keepLines/>
      <w:spacing w:after="0" w:line="264" w:lineRule="auto"/>
      <w:ind w:left="215" w:hanging="215"/>
    </w:pPr>
    <w:rPr>
      <w:rFonts w:eastAsia="Times New Roman" w:cs="Times New Roman"/>
      <w:kern w:val="0"/>
      <w:sz w:val="20"/>
      <w:szCs w:val="20"/>
      <w:lang w:val="en-US"/>
      <w14:ligatures w14:val="none"/>
    </w:rPr>
  </w:style>
  <w:style w:type="paragraph" w:customStyle="1" w:styleId="Tablebullet">
    <w:name w:val="Table bullet"/>
    <w:basedOn w:val="NoSpacing"/>
    <w:link w:val="TablebulletChar"/>
    <w:qFormat/>
    <w:rsid w:val="00137D93"/>
    <w:pPr>
      <w:tabs>
        <w:tab w:val="num" w:pos="720"/>
      </w:tabs>
      <w:spacing w:line="240" w:lineRule="auto"/>
      <w:ind w:left="198" w:hanging="141"/>
    </w:pPr>
    <w:rPr>
      <w:sz w:val="24"/>
      <w:szCs w:val="20"/>
    </w:rPr>
  </w:style>
  <w:style w:type="character" w:customStyle="1" w:styleId="TablebulletChar">
    <w:name w:val="Table bullet Char"/>
    <w:basedOn w:val="DefaultParagraphFont"/>
    <w:link w:val="Tablebullet"/>
    <w:rsid w:val="00137D93"/>
    <w:rPr>
      <w:rFonts w:ascii="Times New Roman" w:hAnsi="Times New Roman"/>
      <w:szCs w:val="20"/>
    </w:rPr>
  </w:style>
  <w:style w:type="paragraph" w:customStyle="1" w:styleId="Tablenote">
    <w:name w:val="Table note"/>
    <w:basedOn w:val="Normal"/>
    <w:link w:val="TablenoteChar"/>
    <w:qFormat/>
    <w:rsid w:val="00AB52C5"/>
    <w:pPr>
      <w:keepLines/>
      <w:spacing w:after="360"/>
      <w:ind w:left="215" w:hanging="215"/>
      <w:contextualSpacing/>
    </w:pPr>
    <w:rPr>
      <w:rFonts w:eastAsia="Times New Roman" w:cs="Times New Roman"/>
      <w:kern w:val="0"/>
      <w:sz w:val="20"/>
      <w:szCs w:val="20"/>
      <w:lang w:val="en-US"/>
      <w14:ligatures w14:val="none"/>
    </w:rPr>
  </w:style>
  <w:style w:type="character" w:customStyle="1" w:styleId="TablenoteChar">
    <w:name w:val="Table note Char"/>
    <w:link w:val="Tablenote"/>
    <w:rsid w:val="00AB52C5"/>
    <w:rPr>
      <w:rFonts w:ascii="Times New Roman" w:eastAsia="Times New Roman" w:hAnsi="Times New Roman" w:cs="Times New Roman"/>
      <w:kern w:val="0"/>
      <w:sz w:val="20"/>
      <w:szCs w:val="20"/>
      <w:lang w:val="en-US"/>
      <w14:ligatures w14:val="none"/>
    </w:rPr>
  </w:style>
  <w:style w:type="paragraph" w:customStyle="1" w:styleId="Appendixtitle">
    <w:name w:val="Appendix : title"/>
    <w:basedOn w:val="Normal"/>
    <w:next w:val="Normal"/>
    <w:uiPriority w:val="99"/>
    <w:rsid w:val="00474FAB"/>
    <w:pPr>
      <w:pageBreakBefore/>
      <w:numPr>
        <w:numId w:val="37"/>
      </w:numPr>
      <w:spacing w:before="720" w:after="0" w:line="288" w:lineRule="auto"/>
      <w:outlineLvl w:val="0"/>
    </w:pPr>
    <w:rPr>
      <w:rFonts w:eastAsia="Times New Roman" w:cs="Times New Roman"/>
      <w:b/>
      <w:kern w:val="28"/>
      <w:sz w:val="48"/>
      <w:szCs w:val="20"/>
      <w:lang w:val="en-US"/>
      <w14:ligatures w14:val="none"/>
    </w:rPr>
  </w:style>
  <w:style w:type="paragraph" w:customStyle="1" w:styleId="AppendixFiguretitleA">
    <w:name w:val="Appendix Figure title A"/>
    <w:basedOn w:val="Normal"/>
    <w:next w:val="Normal"/>
    <w:uiPriority w:val="99"/>
    <w:rsid w:val="003419EA"/>
    <w:pPr>
      <w:keepNext/>
      <w:numPr>
        <w:numId w:val="26"/>
      </w:numPr>
      <w:spacing w:before="240" w:after="120"/>
      <w:outlineLvl w:val="6"/>
    </w:pPr>
    <w:rPr>
      <w:rFonts w:asciiTheme="majorHAnsi" w:eastAsia="Times New Roman" w:hAnsiTheme="majorHAnsi" w:cs="Arial"/>
      <w:b/>
      <w:bCs/>
      <w:kern w:val="28"/>
      <w:szCs w:val="26"/>
      <w:lang w:val="en-US"/>
      <w14:ligatures w14:val="none"/>
    </w:rPr>
  </w:style>
  <w:style w:type="paragraph" w:customStyle="1" w:styleId="AppendixFiguretitleC">
    <w:name w:val="Appendix Figure title C"/>
    <w:basedOn w:val="AppendixFiguretitleA"/>
    <w:next w:val="Normal"/>
    <w:uiPriority w:val="99"/>
    <w:rsid w:val="00137D93"/>
    <w:pPr>
      <w:numPr>
        <w:numId w:val="7"/>
      </w:numPr>
    </w:pPr>
    <w:rPr>
      <w:bCs w:val="0"/>
    </w:rPr>
  </w:style>
  <w:style w:type="paragraph" w:customStyle="1" w:styleId="AppendixFiguretitleD">
    <w:name w:val="Appendix Figure title D"/>
    <w:basedOn w:val="AppendixFiguretitleA"/>
    <w:next w:val="Normal"/>
    <w:uiPriority w:val="99"/>
    <w:rsid w:val="00137D93"/>
    <w:pPr>
      <w:numPr>
        <w:numId w:val="8"/>
      </w:numPr>
    </w:pPr>
  </w:style>
  <w:style w:type="paragraph" w:customStyle="1" w:styleId="AppendixFiguretitleE">
    <w:name w:val="Appendix Figure title E"/>
    <w:basedOn w:val="AppendixFiguretitleA"/>
    <w:next w:val="Normal"/>
    <w:uiPriority w:val="99"/>
    <w:rsid w:val="00137D93"/>
    <w:pPr>
      <w:numPr>
        <w:numId w:val="9"/>
      </w:numPr>
    </w:pPr>
  </w:style>
  <w:style w:type="paragraph" w:customStyle="1" w:styleId="AppendixFiguretitleF">
    <w:name w:val="Appendix Figure title F"/>
    <w:basedOn w:val="AppendixFiguretitleA"/>
    <w:next w:val="Normal"/>
    <w:uiPriority w:val="99"/>
    <w:rsid w:val="00137D93"/>
    <w:pPr>
      <w:numPr>
        <w:numId w:val="10"/>
      </w:numPr>
    </w:pPr>
  </w:style>
  <w:style w:type="paragraph" w:customStyle="1" w:styleId="AppendixFiguretitleG">
    <w:name w:val="Appendix Figure title G"/>
    <w:basedOn w:val="AppendixFiguretitleA"/>
    <w:next w:val="Normal"/>
    <w:uiPriority w:val="99"/>
    <w:rsid w:val="00137D93"/>
    <w:pPr>
      <w:numPr>
        <w:numId w:val="11"/>
      </w:numPr>
    </w:pPr>
  </w:style>
  <w:style w:type="paragraph" w:customStyle="1" w:styleId="AppendixFiguretitleH">
    <w:name w:val="Appendix Figure title H"/>
    <w:basedOn w:val="AppendixFiguretitleA"/>
    <w:next w:val="Normal"/>
    <w:uiPriority w:val="99"/>
    <w:rsid w:val="00137D93"/>
    <w:pPr>
      <w:numPr>
        <w:numId w:val="12"/>
      </w:numPr>
    </w:pPr>
  </w:style>
  <w:style w:type="paragraph" w:customStyle="1" w:styleId="AppendixFiguretitleI">
    <w:name w:val="Appendix Figure title I"/>
    <w:basedOn w:val="AppendixFiguretitleA"/>
    <w:next w:val="Normal"/>
    <w:uiPriority w:val="99"/>
    <w:rsid w:val="00137D93"/>
    <w:pPr>
      <w:numPr>
        <w:numId w:val="13"/>
      </w:numPr>
    </w:pPr>
  </w:style>
  <w:style w:type="paragraph" w:customStyle="1" w:styleId="Appendixheading1">
    <w:name w:val="Appendix heading 1"/>
    <w:next w:val="Normal"/>
    <w:uiPriority w:val="99"/>
    <w:rsid w:val="00474FAB"/>
    <w:pPr>
      <w:spacing w:before="360" w:after="120" w:line="276" w:lineRule="auto"/>
    </w:pPr>
    <w:rPr>
      <w:rFonts w:ascii="Times New Roman" w:eastAsia="Times New Roman" w:hAnsi="Times New Roman" w:cs="Times New Roman"/>
      <w:b/>
      <w:kern w:val="28"/>
      <w:sz w:val="32"/>
      <w:szCs w:val="28"/>
      <w:lang w:val="en-US"/>
      <w14:ligatures w14:val="none"/>
    </w:rPr>
  </w:style>
  <w:style w:type="paragraph" w:customStyle="1" w:styleId="Appendixheading2">
    <w:name w:val="Appendix heading 2"/>
    <w:basedOn w:val="Appendixheading1"/>
    <w:next w:val="Normal"/>
    <w:uiPriority w:val="99"/>
    <w:rsid w:val="00137D93"/>
    <w:pPr>
      <w:spacing w:line="288" w:lineRule="auto"/>
    </w:pPr>
    <w:rPr>
      <w:i/>
      <w:sz w:val="24"/>
    </w:rPr>
  </w:style>
  <w:style w:type="paragraph" w:customStyle="1" w:styleId="AppendixTabletitleA">
    <w:name w:val="Appendix Table title A"/>
    <w:basedOn w:val="Normal"/>
    <w:next w:val="Normal"/>
    <w:uiPriority w:val="99"/>
    <w:rsid w:val="00BC64B8"/>
    <w:pPr>
      <w:keepNext/>
      <w:spacing w:before="240" w:after="120"/>
      <w:outlineLvl w:val="6"/>
    </w:pPr>
    <w:rPr>
      <w:rFonts w:eastAsia="Times New Roman" w:cs="Times New Roman"/>
      <w:b/>
      <w:bCs/>
      <w:kern w:val="28"/>
      <w:lang w:val="en-US"/>
      <w14:ligatures w14:val="none"/>
    </w:rPr>
  </w:style>
  <w:style w:type="paragraph" w:customStyle="1" w:styleId="AppendixTabletitleB">
    <w:name w:val="Appendix Table title B"/>
    <w:basedOn w:val="Normal"/>
    <w:next w:val="Normal"/>
    <w:uiPriority w:val="99"/>
    <w:rsid w:val="00137D93"/>
    <w:pPr>
      <w:keepNext/>
      <w:numPr>
        <w:numId w:val="15"/>
      </w:numPr>
      <w:spacing w:before="240" w:after="120"/>
      <w:outlineLvl w:val="6"/>
    </w:pPr>
    <w:rPr>
      <w:rFonts w:asciiTheme="majorHAnsi" w:eastAsia="Times New Roman" w:hAnsiTheme="majorHAnsi" w:cs="Times New Roman"/>
      <w:b/>
      <w:bCs/>
      <w:kern w:val="28"/>
      <w:sz w:val="22"/>
      <w:lang w:val="en-US"/>
      <w14:ligatures w14:val="none"/>
    </w:rPr>
  </w:style>
  <w:style w:type="paragraph" w:customStyle="1" w:styleId="AppendixTabletitleC">
    <w:name w:val="Appendix Table title C"/>
    <w:basedOn w:val="Normal"/>
    <w:next w:val="Normal"/>
    <w:uiPriority w:val="99"/>
    <w:rsid w:val="00137D93"/>
    <w:pPr>
      <w:keepNext/>
      <w:numPr>
        <w:numId w:val="16"/>
      </w:numPr>
      <w:spacing w:before="240" w:after="120"/>
      <w:outlineLvl w:val="6"/>
    </w:pPr>
    <w:rPr>
      <w:rFonts w:asciiTheme="majorHAnsi" w:eastAsia="Times New Roman" w:hAnsiTheme="majorHAnsi" w:cs="Times New Roman"/>
      <w:b/>
      <w:bCs/>
      <w:kern w:val="28"/>
      <w:sz w:val="22"/>
      <w:lang w:val="en-US"/>
      <w14:ligatures w14:val="none"/>
    </w:rPr>
  </w:style>
  <w:style w:type="paragraph" w:customStyle="1" w:styleId="AppendixTabletitleE">
    <w:name w:val="Appendix Table title E"/>
    <w:basedOn w:val="Normal"/>
    <w:next w:val="Normal"/>
    <w:uiPriority w:val="99"/>
    <w:rsid w:val="00137D93"/>
    <w:pPr>
      <w:keepNext/>
      <w:numPr>
        <w:numId w:val="17"/>
      </w:numPr>
      <w:spacing w:before="240" w:after="120" w:line="240" w:lineRule="atLeast"/>
    </w:pPr>
    <w:rPr>
      <w:rFonts w:ascii="Arial" w:eastAsia="Times New Roman" w:hAnsi="Arial" w:cs="Times New Roman"/>
      <w:b/>
      <w:kern w:val="0"/>
      <w:sz w:val="22"/>
      <w:lang w:val="en-US"/>
      <w14:ligatures w14:val="none"/>
    </w:rPr>
  </w:style>
  <w:style w:type="paragraph" w:customStyle="1" w:styleId="AppendixTabletitleF">
    <w:name w:val="Appendix Table title F"/>
    <w:basedOn w:val="AppendixTabletitleA"/>
    <w:next w:val="Normal"/>
    <w:uiPriority w:val="99"/>
    <w:rsid w:val="00137D93"/>
    <w:pPr>
      <w:numPr>
        <w:numId w:val="18"/>
      </w:numPr>
    </w:pPr>
  </w:style>
  <w:style w:type="paragraph" w:customStyle="1" w:styleId="AppendixTabletitleG">
    <w:name w:val="Appendix Table title G"/>
    <w:basedOn w:val="AppendixTabletitleA"/>
    <w:next w:val="Normal"/>
    <w:uiPriority w:val="99"/>
    <w:rsid w:val="00137D93"/>
    <w:pPr>
      <w:numPr>
        <w:numId w:val="19"/>
      </w:numPr>
    </w:pPr>
  </w:style>
  <w:style w:type="paragraph" w:customStyle="1" w:styleId="AppendixTabletitleH">
    <w:name w:val="Appendix Table title H"/>
    <w:basedOn w:val="AppendixTabletitleA"/>
    <w:next w:val="Normal"/>
    <w:uiPriority w:val="99"/>
    <w:rsid w:val="00137D93"/>
    <w:pPr>
      <w:numPr>
        <w:numId w:val="20"/>
      </w:numPr>
    </w:pPr>
  </w:style>
  <w:style w:type="paragraph" w:customStyle="1" w:styleId="AppendixTabletitleI">
    <w:name w:val="Appendix Table title I"/>
    <w:basedOn w:val="AppendixTabletitleA"/>
    <w:next w:val="Normal"/>
    <w:uiPriority w:val="99"/>
    <w:rsid w:val="00137D93"/>
    <w:pPr>
      <w:numPr>
        <w:numId w:val="21"/>
      </w:numPr>
    </w:pPr>
  </w:style>
  <w:style w:type="character" w:customStyle="1" w:styleId="Heading3Char">
    <w:name w:val="Heading 3 Char"/>
    <w:basedOn w:val="DefaultParagraphFont"/>
    <w:link w:val="Heading3"/>
    <w:uiPriority w:val="9"/>
    <w:rsid w:val="006405CA"/>
    <w:rPr>
      <w:rFonts w:ascii="Times New Roman" w:eastAsiaTheme="majorEastAsia" w:hAnsi="Times New Roman" w:cstheme="majorBidi"/>
      <w:b/>
      <w:sz w:val="26"/>
      <w:szCs w:val="32"/>
    </w:rPr>
  </w:style>
  <w:style w:type="paragraph" w:customStyle="1" w:styleId="Tabletitle">
    <w:name w:val="Table title"/>
    <w:basedOn w:val="Normal"/>
    <w:next w:val="Tablenote"/>
    <w:link w:val="TabletitleChar"/>
    <w:qFormat/>
    <w:rsid w:val="003419EA"/>
    <w:pPr>
      <w:keepNext/>
      <w:numPr>
        <w:numId w:val="24"/>
      </w:numPr>
      <w:spacing w:before="240" w:after="120"/>
      <w:outlineLvl w:val="6"/>
    </w:pPr>
    <w:rPr>
      <w:rFonts w:eastAsia="Times New Roman" w:cs="Times New Roman"/>
      <w:b/>
      <w:kern w:val="28"/>
      <w:szCs w:val="26"/>
      <w:lang w:val="en-US"/>
      <w14:ligatures w14:val="none"/>
    </w:rPr>
  </w:style>
  <w:style w:type="character" w:customStyle="1" w:styleId="TabletitleChar">
    <w:name w:val="Table title Char"/>
    <w:basedOn w:val="DefaultParagraphFont"/>
    <w:link w:val="Tabletitle"/>
    <w:locked/>
    <w:rsid w:val="003419EA"/>
    <w:rPr>
      <w:rFonts w:ascii="Times New Roman" w:eastAsia="Times New Roman" w:hAnsi="Times New Roman" w:cs="Times New Roman"/>
      <w:b/>
      <w:kern w:val="28"/>
      <w:szCs w:val="26"/>
      <w:lang w:val="en-US"/>
      <w14:ligatures w14:val="none"/>
    </w:rPr>
  </w:style>
  <w:style w:type="paragraph" w:customStyle="1" w:styleId="AppendixTabletitleS">
    <w:name w:val="Appendix Table title S"/>
    <w:basedOn w:val="Normal"/>
    <w:next w:val="Normal"/>
    <w:uiPriority w:val="99"/>
    <w:rsid w:val="00BC64B8"/>
    <w:pPr>
      <w:keepNext/>
      <w:numPr>
        <w:numId w:val="28"/>
      </w:numPr>
      <w:spacing w:before="240" w:after="120"/>
      <w:outlineLvl w:val="6"/>
    </w:pPr>
    <w:rPr>
      <w:rFonts w:eastAsia="Times New Roman" w:cs="Times New Roman"/>
      <w:b/>
      <w:bCs/>
      <w:kern w:val="28"/>
      <w:sz w:val="22"/>
      <w:lang w:val="en-US"/>
      <w14:ligatures w14:val="none"/>
    </w:rPr>
  </w:style>
  <w:style w:type="character" w:customStyle="1" w:styleId="Heading4Char">
    <w:name w:val="Heading 4 Char"/>
    <w:basedOn w:val="DefaultParagraphFont"/>
    <w:link w:val="Heading4"/>
    <w:uiPriority w:val="9"/>
    <w:rsid w:val="006405CA"/>
    <w:rPr>
      <w:rFonts w:ascii="Times New Roman" w:eastAsiaTheme="majorEastAsia" w:hAnsi="Times New Roman" w:cstheme="majorBidi"/>
      <w:b/>
      <w:iCs/>
    </w:rPr>
  </w:style>
  <w:style w:type="paragraph" w:styleId="TOCHeading">
    <w:name w:val="TOC Heading"/>
    <w:basedOn w:val="Heading1"/>
    <w:next w:val="Normal"/>
    <w:uiPriority w:val="39"/>
    <w:unhideWhenUsed/>
    <w:qFormat/>
    <w:rsid w:val="006405CA"/>
    <w:pPr>
      <w:numPr>
        <w:numId w:val="0"/>
      </w:numPr>
    </w:pPr>
  </w:style>
  <w:style w:type="paragraph" w:styleId="TOC1">
    <w:name w:val="toc 1"/>
    <w:basedOn w:val="Normal"/>
    <w:next w:val="Normal"/>
    <w:autoRedefine/>
    <w:uiPriority w:val="39"/>
    <w:unhideWhenUsed/>
    <w:rsid w:val="00D36007"/>
    <w:pPr>
      <w:tabs>
        <w:tab w:val="left" w:pos="480"/>
        <w:tab w:val="right" w:leader="dot" w:pos="9016"/>
      </w:tabs>
      <w:spacing w:after="0"/>
      <w:ind w:left="454" w:hanging="454"/>
    </w:pPr>
  </w:style>
  <w:style w:type="paragraph" w:styleId="TOC2">
    <w:name w:val="toc 2"/>
    <w:basedOn w:val="Normal"/>
    <w:next w:val="Normal"/>
    <w:autoRedefine/>
    <w:uiPriority w:val="39"/>
    <w:unhideWhenUsed/>
    <w:rsid w:val="00D36007"/>
    <w:pPr>
      <w:tabs>
        <w:tab w:val="left" w:pos="960"/>
        <w:tab w:val="right" w:leader="dot" w:pos="9016"/>
      </w:tabs>
      <w:spacing w:after="0"/>
      <w:ind w:left="238"/>
    </w:pPr>
  </w:style>
  <w:style w:type="paragraph" w:styleId="Quote">
    <w:name w:val="Quote"/>
    <w:basedOn w:val="Normal"/>
    <w:next w:val="Normal"/>
    <w:link w:val="QuoteChar"/>
    <w:uiPriority w:val="29"/>
    <w:qFormat/>
    <w:rsid w:val="005C08E0"/>
    <w:pPr>
      <w:spacing w:before="160" w:after="360"/>
      <w:ind w:left="720" w:right="720"/>
      <w:jc w:val="center"/>
    </w:pPr>
    <w:rPr>
      <w:i/>
      <w:iCs/>
    </w:rPr>
  </w:style>
  <w:style w:type="character" w:customStyle="1" w:styleId="QuoteChar">
    <w:name w:val="Quote Char"/>
    <w:basedOn w:val="DefaultParagraphFont"/>
    <w:link w:val="Quote"/>
    <w:uiPriority w:val="29"/>
    <w:rsid w:val="005C08E0"/>
    <w:rPr>
      <w:rFonts w:ascii="Times New Roman" w:hAnsi="Times New Roman"/>
      <w:i/>
      <w:iCs/>
    </w:rPr>
  </w:style>
  <w:style w:type="character" w:customStyle="1" w:styleId="Heading5Char">
    <w:name w:val="Heading 5 Char"/>
    <w:basedOn w:val="DefaultParagraphFont"/>
    <w:link w:val="Heading5"/>
    <w:uiPriority w:val="9"/>
    <w:semiHidden/>
    <w:rsid w:val="001517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742"/>
    <w:rPr>
      <w:rFonts w:eastAsiaTheme="majorEastAsia" w:cstheme="majorBidi"/>
      <w:color w:val="272727" w:themeColor="text1" w:themeTint="D8"/>
    </w:rPr>
  </w:style>
  <w:style w:type="paragraph" w:styleId="Subtitle">
    <w:name w:val="Subtitle"/>
    <w:basedOn w:val="Normal"/>
    <w:next w:val="Normal"/>
    <w:link w:val="SubtitleChar"/>
    <w:uiPriority w:val="11"/>
    <w:qFormat/>
    <w:rsid w:val="0015174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742"/>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151742"/>
    <w:pPr>
      <w:ind w:left="720"/>
      <w:contextualSpacing/>
    </w:pPr>
  </w:style>
  <w:style w:type="character" w:styleId="IntenseEmphasis">
    <w:name w:val="Intense Emphasis"/>
    <w:basedOn w:val="DefaultParagraphFont"/>
    <w:uiPriority w:val="21"/>
    <w:qFormat/>
    <w:rsid w:val="00151742"/>
    <w:rPr>
      <w:i/>
      <w:iCs/>
      <w:color w:val="0F4761" w:themeColor="accent1" w:themeShade="BF"/>
    </w:rPr>
  </w:style>
  <w:style w:type="paragraph" w:styleId="IntenseQuote">
    <w:name w:val="Intense Quote"/>
    <w:basedOn w:val="Normal"/>
    <w:next w:val="Normal"/>
    <w:link w:val="IntenseQuoteChar"/>
    <w:uiPriority w:val="30"/>
    <w:qFormat/>
    <w:rsid w:val="00151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742"/>
    <w:rPr>
      <w:rFonts w:ascii="Times New Roman" w:hAnsi="Times New Roman"/>
      <w:i/>
      <w:iCs/>
      <w:color w:val="0F4761" w:themeColor="accent1" w:themeShade="BF"/>
    </w:rPr>
  </w:style>
  <w:style w:type="character" w:styleId="IntenseReference">
    <w:name w:val="Intense Reference"/>
    <w:basedOn w:val="DefaultParagraphFont"/>
    <w:uiPriority w:val="32"/>
    <w:qFormat/>
    <w:rsid w:val="00151742"/>
    <w:rPr>
      <w:b/>
      <w:bCs/>
      <w:smallCaps/>
      <w:color w:val="0F4761" w:themeColor="accent1" w:themeShade="BF"/>
      <w:spacing w:val="5"/>
    </w:rPr>
  </w:style>
  <w:style w:type="character" w:styleId="Hyperlink">
    <w:name w:val="Hyperlink"/>
    <w:basedOn w:val="DefaultParagraphFont"/>
    <w:uiPriority w:val="99"/>
    <w:unhideWhenUsed/>
    <w:rsid w:val="00FC7806"/>
    <w:rPr>
      <w:color w:val="467886" w:themeColor="hyperlink"/>
      <w:u w:val="single"/>
    </w:rPr>
  </w:style>
  <w:style w:type="character" w:styleId="UnresolvedMention">
    <w:name w:val="Unresolved Mention"/>
    <w:basedOn w:val="DefaultParagraphFont"/>
    <w:uiPriority w:val="99"/>
    <w:semiHidden/>
    <w:unhideWhenUsed/>
    <w:rsid w:val="00FC7806"/>
    <w:rPr>
      <w:color w:val="605E5C"/>
      <w:shd w:val="clear" w:color="auto" w:fill="E1DFDD"/>
    </w:rPr>
  </w:style>
  <w:style w:type="character" w:styleId="FollowedHyperlink">
    <w:name w:val="FollowedHyperlink"/>
    <w:basedOn w:val="DefaultParagraphFont"/>
    <w:uiPriority w:val="99"/>
    <w:semiHidden/>
    <w:unhideWhenUsed/>
    <w:rsid w:val="00483D7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58/1055-996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07/s40273-026-01638-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xops.2026.101180" TargetMode="External"/><Relationship Id="rId11" Type="http://schemas.openxmlformats.org/officeDocument/2006/relationships/hyperlink" Target="https://doi.org/10.1016/j.aimed.2026.100716" TargetMode="External"/><Relationship Id="rId5" Type="http://schemas.openxmlformats.org/officeDocument/2006/relationships/hyperlink" Target="https://doi.org/10.1016/j.jval.2026.01.015" TargetMode="External"/><Relationship Id="rId10" Type="http://schemas.openxmlformats.org/officeDocument/2006/relationships/hyperlink" Target="https://doi.org/10.1136/bmjgast-2025-002155" TargetMode="External"/><Relationship Id="rId4" Type="http://schemas.openxmlformats.org/officeDocument/2006/relationships/webSettings" Target="webSettings.xml"/><Relationship Id="rId9" Type="http://schemas.openxmlformats.org/officeDocument/2006/relationships/hyperlink" Target="https://doi.org/10.1136/bmjph-2025-0034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550</Words>
  <Characters>3611</Characters>
  <Application>Microsoft Office Word</Application>
  <DocSecurity>0</DocSecurity>
  <Lines>55</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Clemmet</dc:creator>
  <cp:keywords/>
  <dc:description/>
  <cp:lastModifiedBy>Thomas Clemmet</cp:lastModifiedBy>
  <cp:revision>5</cp:revision>
  <dcterms:created xsi:type="dcterms:W3CDTF">2026-09-16T11:54:00Z</dcterms:created>
  <dcterms:modified xsi:type="dcterms:W3CDTF">2026-09-16T14:15:00Z</dcterms:modified>
</cp:coreProperties>
</file>