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50"/>
        <w:gridCol w:w="6561"/>
        <w:gridCol w:w="1359"/>
        <w:tblGridChange w:id="0">
          <w:tblGrid>
            <w:gridCol w:w="2850"/>
            <w:gridCol w:w="6561"/>
            <w:gridCol w:w="1359"/>
          </w:tblGrid>
        </w:tblGridChange>
      </w:tblGrid>
      <w:tr>
        <w:trPr>
          <w:cantSplit w:val="0"/>
          <w:trHeight w:val="9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0" distT="0" distL="0" distR="0">
                  <wp:extent cx="1676634" cy="506205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634" cy="5062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32"/>
                <w:szCs w:val="32"/>
                <w:rtl w:val="0"/>
              </w:rPr>
              <w:t xml:space="preserve">Hogeschool PXL – departement PXL-Digital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Opleiding PBTIN</w:t>
            </w:r>
          </w:p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Academiejaar 2024-2025 S2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32"/>
                <w:szCs w:val="32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32"/>
                <w:szCs w:val="32"/>
                <w:rtl w:val="0"/>
              </w:rPr>
              <w:t xml:space="preserve">        /20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b w:val="1"/>
          <w:sz w:val="48"/>
          <w:szCs w:val="48"/>
          <w:rtl w:val="0"/>
        </w:rPr>
        <w:t xml:space="preserve">41TIN1350 Security Essentials</w:t>
      </w:r>
      <w:r w:rsidDel="00000000" w:rsidR="00000000" w:rsidRPr="00000000">
        <w:rPr>
          <w:rtl w:val="0"/>
        </w:rPr>
      </w:r>
    </w:p>
    <w:tbl>
      <w:tblPr>
        <w:tblStyle w:val="Table2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59"/>
        <w:gridCol w:w="7397"/>
        <w:tblGridChange w:id="0">
          <w:tblGrid>
            <w:gridCol w:w="3059"/>
            <w:gridCol w:w="739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Naam student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Voornaam student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ind w:right="54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Studentennummer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Klasgroep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Vaklector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Examenlokaal - Plaatscode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Examengegevens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Datum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03/06/2024</w:t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Tijdstip (aanvang - einde)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8u30 - 10u00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Lectoren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Dominique Houbrechts, Dries Swinnen, Klaas Thys, Tom Cool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Puntenverdeling 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Deel I = 100%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Tijdsverdeling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 uur 30 minuten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Toegelaten hulpmiddelen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LockDown Browser en webbrowser om de Blackboard toets te starten,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gesloten boek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Procedure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Blackboard examen met LockDown Browser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Start het examen op Blackboard onmiddellijk wanneer de toezichter hier toestemming voor geeft.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Je krijgt de toegangscode.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Eventuele verdere gegevens over het examen vind je in de toets.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Blanco afgeven? 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Schrijf “blanco afgegeven” bovenaan deze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kopij,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samen met je handtekening.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Noteer op deze pagina de eerste 8 karakters van het bevestigingsnummer en het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inzendingstijdstip.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Dit nummer en tijdstip krijg je te zien in een pop-up die verschijnt nadat je je toets hebt ingezonden - zie afbeelding hieronder.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Bij het niet correct invullen van het bevestigingsnummer en/of het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inzendingstijdstip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 kan je examen als ongeldig beschouwd worden.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In te vullen door student</w:t>
            </w:r>
          </w:p>
        </w:tc>
        <w:tc>
          <w:tcPr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32"/>
                <w:szCs w:val="32"/>
                <w:rtl w:val="0"/>
              </w:rPr>
              <w:t xml:space="preserve">BLACKBOARD EXAMEN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4356389</wp:posOffset>
                  </wp:positionH>
                  <wp:positionV relativeFrom="paragraph">
                    <wp:posOffset>56514</wp:posOffset>
                  </wp:positionV>
                  <wp:extent cx="2158765" cy="2056544"/>
                  <wp:effectExtent b="0" l="0" r="0" t="0"/>
                  <wp:wrapNone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18625" l="0" r="0" t="3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765" cy="20565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0000"/>
                <w:sz w:val="22"/>
                <w:szCs w:val="22"/>
                <w:rtl w:val="0"/>
              </w:rPr>
              <w:t xml:space="preserve">Noteer hier het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0000"/>
                <w:sz w:val="22"/>
                <w:szCs w:val="22"/>
                <w:rtl w:val="0"/>
              </w:rPr>
              <w:t xml:space="preserve">inzendingstijdstip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0000"/>
                <w:sz w:val="22"/>
                <w:szCs w:val="22"/>
                <w:rtl w:val="0"/>
              </w:rPr>
              <w:t xml:space="preserve"> en de eerste acht karakters </w:t>
              <w:br w:type="textWrapping"/>
              <w:t xml:space="preserve">van het bevestigingsnummer dat je ziet </w:t>
              <w:br w:type="textWrapping"/>
              <w:t xml:space="preserve">bij het inzenden van je toets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bevestigingsnummer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1651000</wp:posOffset>
                      </wp:positionH>
                      <wp:positionV relativeFrom="paragraph">
                        <wp:posOffset>508000</wp:posOffset>
                      </wp:positionV>
                      <wp:extent cx="3740150" cy="50165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3488625" y="3541875"/>
                                <a:ext cx="3714750" cy="4762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1651000</wp:posOffset>
                      </wp:positionH>
                      <wp:positionV relativeFrom="paragraph">
                        <wp:posOffset>508000</wp:posOffset>
                      </wp:positionV>
                      <wp:extent cx="3740150" cy="501650"/>
                      <wp:effectExtent b="0" l="0" r="0" t="0"/>
                      <wp:wrapNone/>
                      <wp:docPr id="2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740150" cy="5016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3098800</wp:posOffset>
                      </wp:positionH>
                      <wp:positionV relativeFrom="paragraph">
                        <wp:posOffset>533400</wp:posOffset>
                      </wp:positionV>
                      <wp:extent cx="2063750" cy="23495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4326825" y="3675225"/>
                                <a:ext cx="2038350" cy="2095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3098800</wp:posOffset>
                      </wp:positionH>
                      <wp:positionV relativeFrom="paragraph">
                        <wp:posOffset>533400</wp:posOffset>
                      </wp:positionV>
                      <wp:extent cx="2063750" cy="234950"/>
                      <wp:effectExtent b="0" l="0" r="0" t="0"/>
                      <wp:wrapNone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63750" cy="2349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tbl>
            <w:tblPr>
              <w:tblStyle w:val="Table3"/>
              <w:tblW w:w="4707.0" w:type="dxa"/>
              <w:jc w:val="left"/>
              <w:tblLayout w:type="fixed"/>
              <w:tblLook w:val="0600"/>
            </w:tblPr>
            <w:tblGrid>
              <w:gridCol w:w="513"/>
              <w:gridCol w:w="548"/>
              <w:gridCol w:w="548"/>
              <w:gridCol w:w="548"/>
              <w:gridCol w:w="548"/>
              <w:gridCol w:w="522"/>
              <w:gridCol w:w="495"/>
              <w:gridCol w:w="493"/>
              <w:gridCol w:w="492"/>
              <w:tblGridChange w:id="0">
                <w:tblGrid>
                  <w:gridCol w:w="513"/>
                  <w:gridCol w:w="548"/>
                  <w:gridCol w:w="548"/>
                  <w:gridCol w:w="548"/>
                  <w:gridCol w:w="548"/>
                  <w:gridCol w:w="522"/>
                  <w:gridCol w:w="495"/>
                  <w:gridCol w:w="493"/>
                  <w:gridCol w:w="492"/>
                </w:tblGrid>
              </w:tblGridChange>
            </w:tblGrid>
            <w:tr>
              <w:trPr>
                <w:cantSplit w:val="0"/>
                <w:trHeight w:val="677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left w:w="115.0" w:type="dxa"/>
                    <w:right w:w="115.0" w:type="dxa"/>
                  </w:tcMar>
                </w:tcPr>
                <w:p w:rsidR="00000000" w:rsidDel="00000000" w:rsidP="00000000" w:rsidRDefault="00000000" w:rsidRPr="00000000" w14:paraId="00000037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left w:w="115.0" w:type="dxa"/>
                    <w:right w:w="115.0" w:type="dxa"/>
                  </w:tcMar>
                </w:tcPr>
                <w:p w:rsidR="00000000" w:rsidDel="00000000" w:rsidP="00000000" w:rsidRDefault="00000000" w:rsidRPr="00000000" w14:paraId="00000038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39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left w:w="115.0" w:type="dxa"/>
                    <w:right w:w="115.0" w:type="dxa"/>
                  </w:tcMar>
                </w:tcPr>
                <w:p w:rsidR="00000000" w:rsidDel="00000000" w:rsidP="00000000" w:rsidRDefault="00000000" w:rsidRPr="00000000" w14:paraId="0000003A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left w:w="115.0" w:type="dxa"/>
                    <w:right w:w="115.0" w:type="dxa"/>
                  </w:tcMar>
                </w:tcPr>
                <w:p w:rsidR="00000000" w:rsidDel="00000000" w:rsidP="00000000" w:rsidRDefault="00000000" w:rsidRPr="00000000" w14:paraId="0000003B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left w:w="115.0" w:type="dxa"/>
                    <w:right w:w="115.0" w:type="dxa"/>
                  </w:tcMar>
                </w:tcPr>
                <w:p w:rsidR="00000000" w:rsidDel="00000000" w:rsidP="00000000" w:rsidRDefault="00000000" w:rsidRPr="00000000" w14:paraId="0000003C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left w:w="115.0" w:type="dxa"/>
                    <w:right w:w="115.0" w:type="dxa"/>
                  </w:tcMar>
                </w:tcPr>
                <w:p w:rsidR="00000000" w:rsidDel="00000000" w:rsidP="00000000" w:rsidRDefault="00000000" w:rsidRPr="00000000" w14:paraId="0000003D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left w:w="115.0" w:type="dxa"/>
                    <w:right w:w="115.0" w:type="dxa"/>
                  </w:tcMar>
                </w:tcPr>
                <w:p w:rsidR="00000000" w:rsidDel="00000000" w:rsidP="00000000" w:rsidRDefault="00000000" w:rsidRPr="00000000" w14:paraId="0000003E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left w:w="115.0" w:type="dxa"/>
                    <w:right w:w="115.0" w:type="dxa"/>
                  </w:tcMar>
                </w:tcPr>
                <w:p w:rsidR="00000000" w:rsidDel="00000000" w:rsidP="00000000" w:rsidRDefault="00000000" w:rsidRPr="00000000" w14:paraId="0000003F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inzendingstijdstip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53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600"/>
            </w:tblPr>
            <w:tblGrid>
              <w:gridCol w:w="510"/>
              <w:gridCol w:w="499"/>
              <w:gridCol w:w="551"/>
              <w:gridCol w:w="480"/>
              <w:gridCol w:w="495"/>
              <w:tblGridChange w:id="0">
                <w:tblGrid>
                  <w:gridCol w:w="510"/>
                  <w:gridCol w:w="499"/>
                  <w:gridCol w:w="551"/>
                  <w:gridCol w:w="480"/>
                  <w:gridCol w:w="495"/>
                </w:tblGrid>
              </w:tblGridChange>
            </w:tblGrid>
            <w:tr>
              <w:trPr>
                <w:cantSplit w:val="0"/>
                <w:trHeight w:val="57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1">
                  <w:pPr>
                    <w:rPr>
                      <w:rFonts w:ascii="Calibri" w:cs="Calibri" w:eastAsia="Calibri" w:hAnsi="Calibri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2">
                  <w:pPr>
                    <w:rPr>
                      <w:rFonts w:ascii="Calibri" w:cs="Calibri" w:eastAsia="Calibri" w:hAnsi="Calibri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3">
                  <w:pPr>
                    <w:jc w:val="center"/>
                    <w:rPr>
                      <w:rFonts w:ascii="Calibri" w:cs="Calibri" w:eastAsia="Calibri" w:hAnsi="Calibri"/>
                      <w:sz w:val="36"/>
                      <w:szCs w:val="36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36"/>
                      <w:szCs w:val="36"/>
                      <w:rtl w:val="0"/>
                    </w:rPr>
                    <w:t xml:space="preserve">u</w:t>
                  </w:r>
                </w:p>
              </w:tc>
              <w:tc>
                <w:tcPr/>
                <w:p w:rsidR="00000000" w:rsidDel="00000000" w:rsidP="00000000" w:rsidRDefault="00000000" w:rsidRPr="00000000" w14:paraId="00000044">
                  <w:pPr>
                    <w:rPr>
                      <w:rFonts w:ascii="Calibri" w:cs="Calibri" w:eastAsia="Calibri" w:hAnsi="Calibri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5">
                  <w:pPr>
                    <w:rPr>
                      <w:rFonts w:ascii="Calibri" w:cs="Calibri" w:eastAsia="Calibri" w:hAnsi="Calibri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Scenario</w:t>
      </w:r>
    </w:p>
    <w:p w:rsidR="00000000" w:rsidDel="00000000" w:rsidP="00000000" w:rsidRDefault="00000000" w:rsidRPr="00000000" w14:paraId="0000004B">
      <w:pPr>
        <w:pStyle w:val="Heading3"/>
        <w:widowControl w:val="0"/>
        <w:spacing w:after="0" w:before="120" w:lineRule="auto"/>
        <w:rPr>
          <w:rFonts w:ascii="Calibri" w:cs="Calibri" w:eastAsia="Calibri" w:hAnsi="Calibri"/>
          <w:b w:val="0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Je komt het examenlokaal binnen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Jassen en tassen vooraan of achteraan in het klaslokaal.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Pen, computer+stroomadapter+verlengkabel, studentenkaart,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examensteekkaart,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uitgeschakelde GSM, uitgeschakelde horloge, drinkfles op de tafel.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Je krijgt je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kopij.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widowControl w:val="0"/>
        <w:spacing w:after="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Starten van het examen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SLUIT EERST ZELF ALLE APPLICATIES, BEHALVE JE WEBBROWSER.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 naar de toets op Blackboard en wacht tot je de code krijgt van de toezichter.</w:t>
      </w:r>
    </w:p>
    <w:p w:rsidR="00000000" w:rsidDel="00000000" w:rsidP="00000000" w:rsidRDefault="00000000" w:rsidRPr="00000000" w14:paraId="00000052">
      <w:pPr>
        <w:pStyle w:val="Heading3"/>
        <w:widowControl w:val="0"/>
        <w:spacing w:after="0" w:before="120" w:lineRule="auto"/>
        <w:rPr>
          <w:rFonts w:ascii="Calibri" w:cs="Calibri" w:eastAsia="Calibri" w:hAnsi="Calibri"/>
          <w:b w:val="0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Tijdens het examen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Laat het Blackboard-examen open staan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Let op de tijdsduur van het examen</w:t>
      </w:r>
    </w:p>
    <w:p w:rsidR="00000000" w:rsidDel="00000000" w:rsidP="00000000" w:rsidRDefault="00000000" w:rsidRPr="00000000" w14:paraId="00000055">
      <w:pPr>
        <w:pStyle w:val="Heading3"/>
        <w:widowControl w:val="0"/>
        <w:spacing w:after="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Als je per ongeluk hebt afgesloten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Meld dit onmiddellijk aan de toezichter.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Meld op welke manier de toets is afgesloten.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widowControl w:val="0"/>
        <w:spacing w:after="0" w:before="120" w:lineRule="auto"/>
        <w:rPr>
          <w:rFonts w:ascii="Calibri" w:cs="Calibri" w:eastAsia="Calibri" w:hAnsi="Calibri"/>
          <w:b w:val="0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Als je de toets gaat inzenden en de kopij gaat afgeven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Klik het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inzendingsschermpje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niet weg!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Schrijf de eerste 8 karakters van de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inzendingscode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op de examenkopij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Schrijf de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inzendingstijd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op de examenkopij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→ Deze zijn heel belangrijk!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Je mag nu het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inzendingsschermpje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sluiten.</w:t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nl-N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