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4E" w:rsidRPr="0008594E" w:rsidRDefault="0008594E" w:rsidP="000859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bookmarkStart w:id="0" w:name="_GoBack"/>
      <w:bookmarkEnd w:id="0"/>
      <w:r w:rsidRPr="0008594E">
        <w:rPr>
          <w:rFonts w:ascii="Verdana" w:eastAsia="Times New Roman" w:hAnsi="Verdana" w:cs="Segoe UI"/>
          <w:b/>
          <w:bCs/>
          <w:color w:val="333333"/>
          <w:sz w:val="20"/>
          <w:szCs w:val="20"/>
        </w:rPr>
        <w:t>Introduction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In this article we will create a Master-Detail form using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A Master-Detail form displays a master list and the details for the currently selected item. We will use a "Titles" table of a "Pubs" database to display a master list in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an "Authors" table to display author details of the currently selected book in the master list.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>
        <w:rPr>
          <w:rFonts w:ascii="Verdana" w:eastAsia="Times New Roman" w:hAnsi="Verdana" w:cs="Segoe UI"/>
          <w:noProof/>
          <w:color w:val="333333"/>
          <w:sz w:val="20"/>
          <w:szCs w:val="20"/>
        </w:rPr>
        <w:drawing>
          <wp:inline distT="0" distB="0" distL="0" distR="0">
            <wp:extent cx="5592445" cy="3987165"/>
            <wp:effectExtent l="0" t="0" r="8255" b="0"/>
            <wp:docPr id="1" name="Picture 1" descr="DtlVwA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lVwAs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b/>
          <w:bCs/>
          <w:color w:val="333333"/>
          <w:sz w:val="20"/>
          <w:szCs w:val="20"/>
        </w:rPr>
        <w:t>Steps:</w:t>
      </w:r>
    </w:p>
    <w:p w:rsidR="0008594E" w:rsidRPr="0008594E" w:rsidRDefault="0008594E" w:rsidP="0008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Create a new ASP.NET Web Application. </w:t>
      </w:r>
    </w:p>
    <w:p w:rsidR="0008594E" w:rsidRPr="0008594E" w:rsidRDefault="0008594E" w:rsidP="0008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Add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in the Default.aspx. </w:t>
      </w:r>
    </w:p>
    <w:p w:rsidR="0008594E" w:rsidRPr="0008594E" w:rsidRDefault="0008594E" w:rsidP="0008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Add a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ConnectionString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Web.config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file for database connection.</w:t>
      </w:r>
    </w:p>
    <w:p w:rsidR="0008594E" w:rsidRPr="0008594E" w:rsidRDefault="0008594E" w:rsidP="0008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In the code view of Default.aspx, add the "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System.Data.SqlClient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" namespace. Declare the following variables inside the class declaration: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SqlConnection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con;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SqlCommand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SqlDataAdapter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sda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DataTable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string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,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,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Add the following code in the page load event: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protected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Page_Load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object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sender,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EventArgs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ConfigurationManager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.ConnectionStrings[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"ConString"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].ConnectionString;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if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(!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IsPostBack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   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   }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  <w:r w:rsidRPr="0008594E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08594E" w:rsidRPr="0008594E" w:rsidRDefault="0008594E" w:rsidP="000859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lastRenderedPageBreak/>
        <w:br/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retrieves connection string from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Web.config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file named "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". </w:t>
      </w:r>
      <w:proofErr w:type="spellStart"/>
      <w:proofErr w:type="gram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gram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) method binds data to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private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con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SqlConnection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"SELECT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Title_Id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, Title FROM Titles"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SqlCommand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, con);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sda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SqlDataAdapter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);|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DataTable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sda.Fill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GridView1.DataSource =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dt.DefaultView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   GridView1.DataBind();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</w:p>
    <w:p w:rsidR="0008594E" w:rsidRPr="0008594E" w:rsidRDefault="0008594E" w:rsidP="000859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sets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Title_Id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Title of Titles table as the data source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Add the following code to the HTML view of Default.aspx to set the properties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GrieView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&lt;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asp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ID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="GridView1"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runat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="server"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AutoGenerateColumns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="False"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AutoGenerateSelectButton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="True"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AllowPaging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="True"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AllowSorting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="True"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DataKeyNames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</w:t>
      </w:r>
      <w:proofErr w:type="spellStart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Title_Id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onselectedindexchanged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="GridView1_SelectedIndexChanged"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onpageindexchanging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="GridView1_PageIndexChanging"&gt;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&lt;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Columns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&gt;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                    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    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&lt;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asp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BoundField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HeaderText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="Book Title"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DataField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="title"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/&gt;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   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&lt;/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Columns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&gt;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  <w:t>&lt;/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asp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&gt;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AutoGenerateColumns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is used to enable disabling automatic generation of the columns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It set to False because we want to display only the "Title" column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, not both columns.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AutoGenerateSelectButton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is set to add a Select column to select the rows.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AllowPaging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AllowSorting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 are used to enable paging and sorting.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DataKeyNames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is used to identify a row in controls like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It is just like a primary key of a table. More than one column can also be set to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DataKeyNames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separated by commas. Here it is set to the "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Title_Id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" column so that we can get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Title_Id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of the selected row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SelectedIndexChanged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event is fired after the Select button of the row is clicked.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PageIndexChanging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event is fired when one of the pager buttons is clicked.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A bound column is added to display book title.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Write the following code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SelectedIndexChanged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event: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protected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GridView1_SelectedIndexChanged(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object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sender,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EventArgs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GridView1.SelectedValue.ToString();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lastRenderedPageBreak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</w:p>
    <w:p w:rsidR="0008594E" w:rsidRPr="0008594E" w:rsidRDefault="0008594E" w:rsidP="000859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Here, the title id of the selected row is fetched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it is passed to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method to fill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with the author details of the selected title.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private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string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"SELECT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a.au_fname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'First Name',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a.au_lname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'Last Name',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a.Phone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'Phone',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a.Address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'Address',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a.city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'City',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a.state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'State',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a.Zip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AS 'Zip' FROM authors a JOIN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titleauthor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t ON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a.au_id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=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t.au_id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 xml:space="preserve"> WHERE 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t.title_id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=@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con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SqlConnection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ConString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SqlCommand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CmdString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, con);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cmd.Parameters.AddWithValue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"@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,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sda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SqlDataAdapter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cmd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=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new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DataTable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sda.Fill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DetailsView1.DataSource =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dt.DefaultView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   DetailsView1.DataBind();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Here, the author details of the given title id is retrieved from joining the "Authors" and "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TitleAuthor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" table and is set as the data source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. </w:t>
      </w:r>
    </w:p>
    <w:p w:rsidR="0008594E" w:rsidRPr="0008594E" w:rsidRDefault="0008594E" w:rsidP="00085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Add the following code in the HTML view of Default.aspx to set the properties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&lt;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asp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ID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="DetailsView1"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runat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="server"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HeaderText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="Author's Details"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AllowPaging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="True"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FF0000"/>
          <w:sz w:val="20"/>
          <w:szCs w:val="20"/>
        </w:rPr>
        <w:t>onpageindexchanging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="DetailsView1_PageIndexChanging"&gt;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br/>
        <w:t>&lt;/</w:t>
      </w:r>
      <w:proofErr w:type="spellStart"/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asp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:</w:t>
      </w:r>
      <w:r w:rsidRPr="0008594E">
        <w:rPr>
          <w:rFonts w:ascii="Verdana" w:eastAsia="Times New Roman" w:hAnsi="Verdana" w:cs="Segoe UI"/>
          <w:color w:val="A31515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&gt;</w:t>
      </w:r>
      <w:r w:rsidRPr="0008594E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08594E" w:rsidRPr="0008594E" w:rsidRDefault="0008594E" w:rsidP="000859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HeaderText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property is used to set header text of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Paging is enabled also in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as one book can have multiple authors that can be paged.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08594E" w:rsidRPr="0008594E" w:rsidRDefault="0008594E" w:rsidP="00085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We also have to write code for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PageIndexChanging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events of both controls 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protected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GridView1_PageIndexChanging(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object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sender,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GridViewPageEventArgs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GridView1.PageIndex =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e.NewPageIndex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protected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void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DetailsView1_PageIndexChanging(</w:t>
      </w:r>
      <w:r w:rsidRPr="0008594E">
        <w:rPr>
          <w:rFonts w:ascii="Verdana" w:eastAsia="Times New Roman" w:hAnsi="Verdana" w:cs="Segoe UI"/>
          <w:color w:val="0000FF"/>
          <w:sz w:val="20"/>
          <w:szCs w:val="20"/>
        </w:rPr>
        <w:t>object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sender, </w:t>
      </w:r>
      <w:proofErr w:type="spellStart"/>
      <w:r w:rsidRPr="0008594E">
        <w:rPr>
          <w:rFonts w:ascii="Verdana" w:eastAsia="Times New Roman" w:hAnsi="Verdana" w:cs="Segoe UI"/>
          <w:color w:val="2B91AF"/>
          <w:sz w:val="20"/>
          <w:szCs w:val="20"/>
        </w:rPr>
        <w:t>DetailsViewPageEventArgs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e)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{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DetailsView1.PageIndex =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e.NewPageIndex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=GridView1.SelectedValue.ToString();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   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BindDetailsView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(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TitleID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);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}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> </w:t>
      </w:r>
    </w:p>
    <w:p w:rsidR="00F54536" w:rsidRPr="0008594E" w:rsidRDefault="0008594E" w:rsidP="00085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Finally, format the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GridView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and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DetailsView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using the built-in Auto Format tool.</w:t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</w:r>
      <w:r w:rsidRPr="0008594E">
        <w:rPr>
          <w:rFonts w:ascii="Verdana" w:eastAsia="Times New Roman" w:hAnsi="Verdana" w:cs="Segoe UI"/>
          <w:color w:val="333333"/>
          <w:sz w:val="20"/>
          <w:szCs w:val="20"/>
        </w:rPr>
        <w:br/>
        <w:t xml:space="preserve">Click on little task button on the top-right corner. And select "Auto Format". Now select a scheme from the left and click OK. The Controls are then </w:t>
      </w:r>
      <w:proofErr w:type="spellStart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>formated</w:t>
      </w:r>
      <w:proofErr w:type="spellEnd"/>
      <w:r w:rsidRPr="0008594E">
        <w:rPr>
          <w:rFonts w:ascii="Verdana" w:eastAsia="Times New Roman" w:hAnsi="Verdana" w:cs="Segoe UI"/>
          <w:color w:val="333333"/>
          <w:sz w:val="20"/>
          <w:szCs w:val="20"/>
        </w:rPr>
        <w:t xml:space="preserve"> for you.</w:t>
      </w:r>
    </w:p>
    <w:sectPr w:rsidR="00F54536" w:rsidRPr="0008594E" w:rsidSect="00085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0084E"/>
    <w:multiLevelType w:val="multilevel"/>
    <w:tmpl w:val="B5A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A2C6F"/>
    <w:multiLevelType w:val="multilevel"/>
    <w:tmpl w:val="91D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813E7E"/>
    <w:multiLevelType w:val="multilevel"/>
    <w:tmpl w:val="73F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4E"/>
    <w:rsid w:val="0008594E"/>
    <w:rsid w:val="007B4CF3"/>
    <w:rsid w:val="00F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7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2015-05-03T02:22:00Z</dcterms:created>
  <dcterms:modified xsi:type="dcterms:W3CDTF">2015-05-03T04:45:00Z</dcterms:modified>
</cp:coreProperties>
</file>