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33E" w:rsidRDefault="001C30CC">
      <w:proofErr w:type="spellStart"/>
      <w:r>
        <w:t>Problemas</w:t>
      </w:r>
      <w:proofErr w:type="spellEnd"/>
      <w:r>
        <w:t xml:space="preserve"> </w:t>
      </w:r>
      <w:proofErr w:type="spellStart"/>
      <w:r>
        <w:t>leyendo</w:t>
      </w:r>
      <w:proofErr w:type="spellEnd"/>
      <w:r>
        <w:t xml:space="preserve"> archive csv o TXT</w:t>
      </w:r>
    </w:p>
    <w:p w:rsidR="001C30CC" w:rsidRDefault="001C30CC">
      <w:bookmarkStart w:id="0" w:name="_GoBack"/>
      <w:bookmarkEnd w:id="0"/>
      <w:r>
        <w:t xml:space="preserve">No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64 bits,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convertirlo</w:t>
      </w:r>
      <w:proofErr w:type="spellEnd"/>
      <w:r>
        <w:t xml:space="preserve"> a 32</w:t>
      </w:r>
    </w:p>
    <w:p w:rsidR="001C30CC" w:rsidRDefault="001C30CC">
      <w:r>
        <w:t xml:space="preserve">1. Select </w:t>
      </w:r>
      <w:proofErr w:type="gramStart"/>
      <w:r>
        <w:t>Build  del</w:t>
      </w:r>
      <w:proofErr w:type="gramEnd"/>
      <w:r>
        <w:t xml:space="preserve"> menu de </w:t>
      </w:r>
      <w:proofErr w:type="spellStart"/>
      <w:r>
        <w:t>arriba</w:t>
      </w:r>
      <w:proofErr w:type="spellEnd"/>
    </w:p>
    <w:p w:rsidR="001C30CC" w:rsidRDefault="001C30CC" w:rsidP="001C30CC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2. Open the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Configuration Manager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Fonts w:ascii="Arial" w:hAnsi="Arial" w:cs="Arial"/>
          <w:color w:val="383838"/>
          <w:sz w:val="20"/>
          <w:szCs w:val="20"/>
        </w:rPr>
        <w:t xml:space="preserve">dialog </w:t>
      </w:r>
    </w:p>
    <w:p w:rsidR="001C30CC" w:rsidRDefault="001C30CC" w:rsidP="001C30CC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noProof/>
          <w:color w:val="383838"/>
          <w:sz w:val="20"/>
          <w:szCs w:val="20"/>
        </w:rPr>
        <w:drawing>
          <wp:inline distT="0" distB="0" distL="0" distR="0">
            <wp:extent cx="5386705" cy="3329305"/>
            <wp:effectExtent l="0" t="0" r="4445" b="4445"/>
            <wp:docPr id="4" name="Picture 4" descr="http://www.textcontrol.com/en_US/support/documentation/dotnet/images/n_64bit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xtcontrol.com/en_US/support/documentation/dotnet/images/n_64bit_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CC" w:rsidRDefault="001C30CC" w:rsidP="001C30CC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3. Select the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&lt;New...&gt;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</w:p>
    <w:p w:rsidR="001C30CC" w:rsidRDefault="001C30CC" w:rsidP="001C30CC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noProof/>
          <w:color w:val="383838"/>
          <w:sz w:val="20"/>
          <w:szCs w:val="20"/>
        </w:rPr>
        <w:drawing>
          <wp:inline distT="0" distB="0" distL="0" distR="0">
            <wp:extent cx="2584450" cy="1640205"/>
            <wp:effectExtent l="0" t="0" r="6350" b="0"/>
            <wp:docPr id="3" name="Picture 3" descr="http://www.textcontrol.com/en_US/support/documentation/dotnet/images/n_64bit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xtcontrol.com/en_US/support/documentation/dotnet/images/n_64bit_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CC" w:rsidRDefault="001C30CC" w:rsidP="001C30CC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4. Confirm the settings in the dialog by clicking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OK</w:t>
      </w:r>
      <w:r>
        <w:rPr>
          <w:rFonts w:ascii="Arial" w:hAnsi="Arial" w:cs="Arial"/>
          <w:color w:val="383838"/>
          <w:sz w:val="20"/>
          <w:szCs w:val="20"/>
        </w:rPr>
        <w:t>. A new configuration for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x64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Fonts w:ascii="Arial" w:hAnsi="Arial" w:cs="Arial"/>
          <w:color w:val="383838"/>
          <w:sz w:val="20"/>
          <w:szCs w:val="20"/>
        </w:rPr>
        <w:t>is created.</w:t>
      </w:r>
    </w:p>
    <w:p w:rsidR="001C30CC" w:rsidRDefault="001C30CC" w:rsidP="001C30CC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5. Repeat step 3 and 4 for an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x86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Fonts w:ascii="Arial" w:hAnsi="Arial" w:cs="Arial"/>
          <w:color w:val="383838"/>
          <w:sz w:val="20"/>
          <w:szCs w:val="20"/>
        </w:rPr>
        <w:t>configuration. The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Active solution platform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Fonts w:ascii="Arial" w:hAnsi="Arial" w:cs="Arial"/>
          <w:color w:val="383838"/>
          <w:sz w:val="20"/>
          <w:szCs w:val="20"/>
        </w:rPr>
        <w:t xml:space="preserve">dropdown box of </w:t>
      </w:r>
      <w:proofErr w:type="spellStart"/>
      <w:r>
        <w:rPr>
          <w:rFonts w:ascii="Arial" w:hAnsi="Arial" w:cs="Arial"/>
          <w:color w:val="383838"/>
          <w:sz w:val="20"/>
          <w:szCs w:val="20"/>
        </w:rPr>
        <w:t>the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Configuration</w:t>
      </w:r>
      <w:proofErr w:type="spellEnd"/>
      <w:r>
        <w:rPr>
          <w:rStyle w:val="Emphasis"/>
          <w:rFonts w:ascii="Arial" w:hAnsi="Arial" w:cs="Arial"/>
          <w:color w:val="383838"/>
          <w:sz w:val="20"/>
          <w:szCs w:val="20"/>
        </w:rPr>
        <w:t xml:space="preserve"> Manager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proofErr w:type="gramStart"/>
      <w:r>
        <w:rPr>
          <w:rFonts w:ascii="Arial" w:hAnsi="Arial" w:cs="Arial"/>
          <w:color w:val="383838"/>
          <w:sz w:val="20"/>
          <w:szCs w:val="20"/>
        </w:rPr>
        <w:t>dialog</w:t>
      </w:r>
      <w:proofErr w:type="gramEnd"/>
      <w:r>
        <w:rPr>
          <w:rFonts w:ascii="Arial" w:hAnsi="Arial" w:cs="Arial"/>
          <w:color w:val="383838"/>
          <w:sz w:val="20"/>
          <w:szCs w:val="20"/>
        </w:rPr>
        <w:t xml:space="preserve"> box should now look like this:</w:t>
      </w:r>
    </w:p>
    <w:p w:rsidR="001C30CC" w:rsidRDefault="001C30CC" w:rsidP="001C30CC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noProof/>
          <w:color w:val="383838"/>
          <w:sz w:val="20"/>
          <w:szCs w:val="20"/>
        </w:rPr>
        <w:drawing>
          <wp:inline distT="0" distB="0" distL="0" distR="0">
            <wp:extent cx="2574290" cy="934085"/>
            <wp:effectExtent l="0" t="0" r="0" b="0"/>
            <wp:docPr id="2" name="Picture 2" descr="http://www.textcontrol.com/en_US/support/documentation/dotnet/images/n_64bit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xtcontrol.com/en_US/support/documentation/dotnet/images/n_64bit_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CC" w:rsidRDefault="001C30CC" w:rsidP="001C30CC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6. Select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&lt;Edit...&gt;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Fonts w:ascii="Arial" w:hAnsi="Arial" w:cs="Arial"/>
          <w:color w:val="383838"/>
          <w:sz w:val="20"/>
          <w:szCs w:val="20"/>
        </w:rPr>
        <w:t>from the dropdown box to open the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edit Solution Platforms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Fonts w:ascii="Arial" w:hAnsi="Arial" w:cs="Arial"/>
          <w:color w:val="383838"/>
          <w:sz w:val="20"/>
          <w:szCs w:val="20"/>
        </w:rPr>
        <w:t>dialog.</w:t>
      </w:r>
    </w:p>
    <w:p w:rsidR="001C30CC" w:rsidRDefault="001C30CC" w:rsidP="001C30CC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7. Select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Any CPU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Fonts w:ascii="Arial" w:hAnsi="Arial" w:cs="Arial"/>
          <w:color w:val="383838"/>
          <w:sz w:val="20"/>
          <w:szCs w:val="20"/>
        </w:rPr>
        <w:t>and click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Remove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Fonts w:ascii="Arial" w:hAnsi="Arial" w:cs="Arial"/>
          <w:color w:val="383838"/>
          <w:sz w:val="20"/>
          <w:szCs w:val="20"/>
        </w:rPr>
        <w:t>to remove this configuration.</w:t>
      </w:r>
    </w:p>
    <w:p w:rsidR="001C30CC" w:rsidRDefault="001C30CC" w:rsidP="001C30CC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8. Close both dialogs by clicking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Close</w:t>
      </w:r>
      <w:r>
        <w:rPr>
          <w:rFonts w:ascii="Arial" w:hAnsi="Arial" w:cs="Arial"/>
          <w:color w:val="383838"/>
          <w:sz w:val="20"/>
          <w:szCs w:val="20"/>
        </w:rPr>
        <w:t>.</w:t>
      </w:r>
    </w:p>
    <w:p w:rsidR="001C30CC" w:rsidRDefault="001C30CC" w:rsidP="001C30CC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lastRenderedPageBreak/>
        <w:t>The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Solution Platform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Fonts w:ascii="Arial" w:hAnsi="Arial" w:cs="Arial"/>
          <w:color w:val="383838"/>
          <w:sz w:val="20"/>
          <w:szCs w:val="20"/>
        </w:rPr>
        <w:t>dropdown box of Visual Studio should now look like this:</w:t>
      </w:r>
    </w:p>
    <w:p w:rsidR="001C30CC" w:rsidRDefault="001C30CC" w:rsidP="001C30CC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noProof/>
          <w:color w:val="383838"/>
          <w:sz w:val="20"/>
          <w:szCs w:val="20"/>
        </w:rPr>
        <w:drawing>
          <wp:inline distT="0" distB="0" distL="0" distR="0">
            <wp:extent cx="2245995" cy="615950"/>
            <wp:effectExtent l="0" t="0" r="1905" b="0"/>
            <wp:docPr id="1" name="Picture 1" descr="http://www.textcontrol.com/en_US/support/documentation/dotnet/images/n_64bit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xtcontrol.com/en_US/support/documentation/dotnet/images/n_64bit_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CC" w:rsidRDefault="001C30CC"/>
    <w:sectPr w:rsidR="001C30CC" w:rsidSect="001C30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CC"/>
    <w:rsid w:val="001C30CC"/>
    <w:rsid w:val="00200FC8"/>
    <w:rsid w:val="009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867DB-53F9-4143-B83A-ABEDAA83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C30CC"/>
  </w:style>
  <w:style w:type="character" w:styleId="Hyperlink">
    <w:name w:val="Hyperlink"/>
    <w:basedOn w:val="DefaultParagraphFont"/>
    <w:uiPriority w:val="99"/>
    <w:semiHidden/>
    <w:unhideWhenUsed/>
    <w:rsid w:val="001C30C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C30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616</Characters>
  <Application>Microsoft Office Word</Application>
  <DocSecurity>0</DocSecurity>
  <Lines>5</Lines>
  <Paragraphs>1</Paragraphs>
  <ScaleCrop>false</ScaleCrop>
  <Company>Stream Global Services</Company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1</cp:revision>
  <dcterms:created xsi:type="dcterms:W3CDTF">2014-12-26T16:57:00Z</dcterms:created>
  <dcterms:modified xsi:type="dcterms:W3CDTF">2014-12-26T16:59:00Z</dcterms:modified>
</cp:coreProperties>
</file>