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05" w:rsidRDefault="003F4CBE">
      <w:r>
        <w:rPr>
          <w:noProof/>
        </w:rPr>
        <w:drawing>
          <wp:inline distT="0" distB="0" distL="0" distR="0">
            <wp:extent cx="3200400" cy="18980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9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BE" w:rsidRDefault="003F4CBE">
      <w:r>
        <w:t>Select the options you would like to include for this specific task</w:t>
      </w:r>
    </w:p>
    <w:p w:rsidR="003F4CBE" w:rsidRDefault="003F4CBE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BE" w:rsidRDefault="003F4CBE">
      <w:r>
        <w:t>When running:</w:t>
      </w:r>
    </w:p>
    <w:p w:rsidR="003F4CBE" w:rsidRDefault="003F4CBE">
      <w:r>
        <w:rPr>
          <w:noProof/>
        </w:rPr>
        <w:drawing>
          <wp:inline distT="0" distB="0" distL="0" distR="0">
            <wp:extent cx="32956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BE"/>
    <w:rsid w:val="003F4CBE"/>
    <w:rsid w:val="00A1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2013-05-06T19:05:00Z</dcterms:created>
  <dcterms:modified xsi:type="dcterms:W3CDTF">2013-05-06T19:12:00Z</dcterms:modified>
</cp:coreProperties>
</file>