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1FE" w:rsidRDefault="00126B35">
      <w:r>
        <w:rPr>
          <w:noProof/>
        </w:rPr>
        <w:drawing>
          <wp:inline distT="0" distB="0" distL="0" distR="0">
            <wp:extent cx="1464240" cy="17240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24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B35" w:rsidRDefault="00126B35">
      <w:r>
        <w:rPr>
          <w:noProof/>
        </w:rPr>
        <w:drawing>
          <wp:inline distT="0" distB="0" distL="0" distR="0">
            <wp:extent cx="527685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1FE" w:rsidRDefault="008321FE">
      <w:r>
        <w:t>You may avoid using Aggregate if the SQL statement already has the GROUP BY</w:t>
      </w:r>
    </w:p>
    <w:p w:rsidR="00126B35" w:rsidRDefault="00126B35"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35"/>
    <w:rsid w:val="00126B35"/>
    <w:rsid w:val="0081614F"/>
    <w:rsid w:val="008321FE"/>
    <w:rsid w:val="008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2013-05-06T18:40:00Z</dcterms:created>
  <dcterms:modified xsi:type="dcterms:W3CDTF">2013-05-06T19:01:00Z</dcterms:modified>
</cp:coreProperties>
</file>