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C8" w:rsidRDefault="00827AC8">
      <w:bookmarkStart w:id="0" w:name="_GoBack"/>
      <w:bookmarkEnd w:id="0"/>
      <w:r>
        <w:rPr>
          <w:noProof/>
        </w:rPr>
        <w:drawing>
          <wp:inline distT="0" distB="0" distL="0" distR="0">
            <wp:extent cx="3543300" cy="21124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1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C8" w:rsidRDefault="00827AC8">
      <w:r>
        <w:t>Type 1: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7AC8" w:rsidTr="00827AC8">
        <w:tc>
          <w:tcPr>
            <w:tcW w:w="3192" w:type="dxa"/>
          </w:tcPr>
          <w:p w:rsidR="00827AC8" w:rsidRDefault="00827AC8">
            <w:r>
              <w:t>ACTUAL</w:t>
            </w:r>
          </w:p>
          <w:p w:rsidR="00827AC8" w:rsidRDefault="00827AC8">
            <w:r>
              <w:t>TABLE: STATE</w:t>
            </w:r>
          </w:p>
        </w:tc>
        <w:tc>
          <w:tcPr>
            <w:tcW w:w="3192" w:type="dxa"/>
          </w:tcPr>
          <w:p w:rsidR="00827AC8" w:rsidRDefault="00827AC8">
            <w:r>
              <w:t>INPUT</w:t>
            </w:r>
          </w:p>
          <w:p w:rsidR="00827AC8" w:rsidRDefault="00827AC8">
            <w:r>
              <w:t>TABLE: STATE_TMP</w:t>
            </w:r>
          </w:p>
        </w:tc>
        <w:tc>
          <w:tcPr>
            <w:tcW w:w="3192" w:type="dxa"/>
          </w:tcPr>
          <w:p w:rsidR="00827AC8" w:rsidRDefault="00827AC8">
            <w:r>
              <w:t>OUTPUT</w:t>
            </w:r>
          </w:p>
          <w:p w:rsidR="00827AC8" w:rsidRDefault="00827AC8">
            <w:r>
              <w:t>TABLE: STATE</w:t>
            </w:r>
          </w:p>
        </w:tc>
      </w:tr>
      <w:tr w:rsidR="00827AC8" w:rsidTr="00827AC8">
        <w:tc>
          <w:tcPr>
            <w:tcW w:w="3192" w:type="dxa"/>
          </w:tcPr>
          <w:p w:rsidR="00827AC8" w:rsidRDefault="00827AC8">
            <w:r>
              <w:object w:dxaOrig="2235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1.75pt;height:154.5pt" o:ole="">
                  <v:imagedata r:id="rId7" o:title=""/>
                </v:shape>
                <o:OLEObject Type="Embed" ProgID="PBrush" ShapeID="_x0000_i1026" DrawAspect="Content" ObjectID="_1430914528" r:id="rId8"/>
              </w:object>
            </w:r>
          </w:p>
        </w:tc>
        <w:tc>
          <w:tcPr>
            <w:tcW w:w="3192" w:type="dxa"/>
          </w:tcPr>
          <w:p w:rsidR="00827AC8" w:rsidRDefault="00827AC8">
            <w:r>
              <w:object w:dxaOrig="1620" w:dyaOrig="1125">
                <v:shape id="_x0000_i1027" type="#_x0000_t75" style="width:81pt;height:56.25pt" o:ole="">
                  <v:imagedata r:id="rId9" o:title=""/>
                </v:shape>
                <o:OLEObject Type="Embed" ProgID="PBrush" ShapeID="_x0000_i1027" DrawAspect="Content" ObjectID="_1430914529" r:id="rId10"/>
              </w:object>
            </w:r>
          </w:p>
        </w:tc>
        <w:tc>
          <w:tcPr>
            <w:tcW w:w="3192" w:type="dxa"/>
          </w:tcPr>
          <w:p w:rsidR="00827AC8" w:rsidRDefault="00827AC8">
            <w:r>
              <w:object w:dxaOrig="2850" w:dyaOrig="2655">
                <v:shape id="_x0000_i1025" type="#_x0000_t75" style="width:142.5pt;height:132.75pt" o:ole="">
                  <v:imagedata r:id="rId11" o:title=""/>
                </v:shape>
                <o:OLEObject Type="Embed" ProgID="PBrush" ShapeID="_x0000_i1025" DrawAspect="Content" ObjectID="_1430914530" r:id="rId12"/>
              </w:object>
            </w:r>
          </w:p>
        </w:tc>
      </w:tr>
    </w:tbl>
    <w:p w:rsidR="00827AC8" w:rsidRDefault="00827AC8"/>
    <w:p w:rsidR="00827AC8" w:rsidRDefault="00827AC8">
      <w:r>
        <w:t>Configure SCD control</w:t>
      </w:r>
    </w:p>
    <w:p w:rsidR="00827AC8" w:rsidRDefault="00827AC8">
      <w:r>
        <w:rPr>
          <w:noProof/>
        </w:rPr>
        <w:drawing>
          <wp:inline distT="0" distB="0" distL="0" distR="0">
            <wp:extent cx="50673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E" w:rsidRDefault="00C75A2E"/>
    <w:p w:rsidR="00827AC8" w:rsidRDefault="00827AC8">
      <w:r>
        <w:lastRenderedPageBreak/>
        <w:t>Configure:</w:t>
      </w:r>
    </w:p>
    <w:p w:rsidR="00827AC8" w:rsidRDefault="00827AC8" w:rsidP="00827AC8">
      <w:pPr>
        <w:pStyle w:val="ListParagraph"/>
        <w:numPr>
          <w:ilvl w:val="0"/>
          <w:numId w:val="1"/>
        </w:numPr>
      </w:pPr>
      <w:r>
        <w:t>Connection</w:t>
      </w:r>
    </w:p>
    <w:p w:rsidR="00827AC8" w:rsidRDefault="00827AC8" w:rsidP="00827AC8">
      <w:pPr>
        <w:pStyle w:val="ListParagraph"/>
        <w:numPr>
          <w:ilvl w:val="0"/>
          <w:numId w:val="1"/>
        </w:numPr>
      </w:pPr>
      <w:r>
        <w:t>Source table</w:t>
      </w:r>
      <w:r w:rsidRPr="00827AC8">
        <w:rPr>
          <w:b/>
        </w:rPr>
        <w:t>:  State</w:t>
      </w:r>
    </w:p>
    <w:p w:rsidR="00827AC8" w:rsidRDefault="00827AC8" w:rsidP="00827AC8">
      <w:pPr>
        <w:pStyle w:val="ListParagraph"/>
        <w:numPr>
          <w:ilvl w:val="0"/>
          <w:numId w:val="1"/>
        </w:numPr>
      </w:pPr>
      <w:r w:rsidRPr="00827AC8">
        <w:t xml:space="preserve">Set field </w:t>
      </w:r>
      <w:proofErr w:type="spellStart"/>
      <w:r w:rsidRPr="00827AC8">
        <w:rPr>
          <w:b/>
        </w:rPr>
        <w:t>StateID</w:t>
      </w:r>
      <w:proofErr w:type="spellEnd"/>
      <w:r w:rsidRPr="00827AC8">
        <w:t xml:space="preserve"> as Business key</w:t>
      </w:r>
    </w:p>
    <w:p w:rsidR="00827AC8" w:rsidRDefault="00827AC8" w:rsidP="00827AC8"/>
    <w:p w:rsidR="00827AC8" w:rsidRDefault="00827AC8" w:rsidP="00827AC8">
      <w:r>
        <w:t>Click next</w:t>
      </w:r>
    </w:p>
    <w:p w:rsidR="00827AC8" w:rsidRDefault="00827AC8" w:rsidP="00827AC8">
      <w:r>
        <w:t xml:space="preserve">Now, select the </w:t>
      </w:r>
      <w:r w:rsidRPr="00805A33">
        <w:rPr>
          <w:b/>
        </w:rPr>
        <w:t>name</w:t>
      </w:r>
      <w:r>
        <w:t xml:space="preserve"> column and choose the SCD type. </w:t>
      </w:r>
      <w:r w:rsidR="00805A33">
        <w:t xml:space="preserve"> (</w:t>
      </w:r>
      <w:proofErr w:type="gramStart"/>
      <w:r w:rsidR="00805A33">
        <w:t>columns</w:t>
      </w:r>
      <w:proofErr w:type="gramEnd"/>
      <w:r w:rsidR="00805A33">
        <w:t xml:space="preserve"> are </w:t>
      </w:r>
      <w:proofErr w:type="spellStart"/>
      <w:r w:rsidR="00805A33">
        <w:t>StateID</w:t>
      </w:r>
      <w:proofErr w:type="spellEnd"/>
      <w:r w:rsidR="00805A33">
        <w:t xml:space="preserve"> and name)</w:t>
      </w:r>
    </w:p>
    <w:p w:rsidR="00827AC8" w:rsidRDefault="00827AC8" w:rsidP="00827AC8">
      <w:pPr>
        <w:pStyle w:val="ListParagraph"/>
        <w:numPr>
          <w:ilvl w:val="0"/>
          <w:numId w:val="2"/>
        </w:numPr>
      </w:pPr>
      <w:r>
        <w:t>Fixed attribute, SCD Type 0,  the column will never change</w:t>
      </w:r>
    </w:p>
    <w:p w:rsidR="00827AC8" w:rsidRDefault="00827AC8" w:rsidP="00827AC8">
      <w:pPr>
        <w:pStyle w:val="ListParagraph"/>
        <w:numPr>
          <w:ilvl w:val="0"/>
          <w:numId w:val="2"/>
        </w:numPr>
      </w:pPr>
      <w:r>
        <w:t>Changing attribute, SCD Type 1</w:t>
      </w:r>
    </w:p>
    <w:p w:rsidR="00827AC8" w:rsidRDefault="00827AC8" w:rsidP="00827AC8">
      <w:pPr>
        <w:pStyle w:val="ListParagraph"/>
        <w:numPr>
          <w:ilvl w:val="0"/>
          <w:numId w:val="2"/>
        </w:numPr>
      </w:pPr>
      <w:r>
        <w:t>Historical attribute, SCD Type 2</w:t>
      </w:r>
    </w:p>
    <w:p w:rsidR="00827AC8" w:rsidRDefault="00827AC8" w:rsidP="00827AC8">
      <w:r>
        <w:rPr>
          <w:noProof/>
        </w:rPr>
        <w:drawing>
          <wp:inline distT="0" distB="0" distL="0" distR="0">
            <wp:extent cx="50006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33" w:rsidRDefault="00805A33" w:rsidP="00827AC8">
      <w:r>
        <w:t>The fields in table State were set:</w:t>
      </w:r>
    </w:p>
    <w:p w:rsidR="00827AC8" w:rsidRDefault="00805A33" w:rsidP="00805A33">
      <w:pPr>
        <w:pStyle w:val="ListParagraph"/>
        <w:numPr>
          <w:ilvl w:val="0"/>
          <w:numId w:val="3"/>
        </w:numPr>
      </w:pPr>
      <w:proofErr w:type="spellStart"/>
      <w:r>
        <w:t>StateID</w:t>
      </w:r>
      <w:proofErr w:type="spellEnd"/>
      <w:r>
        <w:t xml:space="preserve"> was set as Business key (unique)</w:t>
      </w:r>
    </w:p>
    <w:p w:rsidR="00805A33" w:rsidRDefault="00805A33" w:rsidP="00805A33">
      <w:pPr>
        <w:pStyle w:val="ListParagraph"/>
        <w:numPr>
          <w:ilvl w:val="0"/>
          <w:numId w:val="3"/>
        </w:numPr>
      </w:pPr>
      <w:r>
        <w:t>Name was set as Changing attribute</w:t>
      </w:r>
    </w:p>
    <w:p w:rsidR="00805A33" w:rsidRDefault="00805A33" w:rsidP="00805A33">
      <w:r>
        <w:t>Click next</w:t>
      </w:r>
    </w:p>
    <w:p w:rsidR="00805A33" w:rsidRDefault="00805A33" w:rsidP="00805A33">
      <w:r>
        <w:rPr>
          <w:noProof/>
        </w:rPr>
        <w:lastRenderedPageBreak/>
        <w:drawing>
          <wp:inline distT="0" distB="0" distL="0" distR="0">
            <wp:extent cx="508635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33" w:rsidRDefault="00805A33" w:rsidP="00805A33">
      <w:r>
        <w:t>Click next</w:t>
      </w:r>
    </w:p>
    <w:p w:rsidR="00805A33" w:rsidRDefault="00805A33" w:rsidP="00805A33">
      <w:r>
        <w:rPr>
          <w:noProof/>
        </w:rPr>
        <w:drawing>
          <wp:inline distT="0" distB="0" distL="0" distR="0">
            <wp:extent cx="50958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33" w:rsidRDefault="00805A33" w:rsidP="00805A33">
      <w:pPr>
        <w:rPr>
          <w:rFonts w:ascii="Georgia" w:hAnsi="Georgia"/>
          <w:color w:val="333333"/>
          <w:lang w:val="en"/>
        </w:rPr>
      </w:pPr>
      <w:r>
        <w:rPr>
          <w:rFonts w:ascii="Georgia" w:hAnsi="Georgia"/>
          <w:color w:val="333333"/>
          <w:lang w:val="en"/>
        </w:rPr>
        <w:t>Uncheck the “Enable inferred member support” and click next.</w:t>
      </w:r>
    </w:p>
    <w:p w:rsidR="00805A33" w:rsidRDefault="00805A33" w:rsidP="00805A33">
      <w:pPr>
        <w:rPr>
          <w:rFonts w:ascii="Georgia" w:hAnsi="Georgia"/>
          <w:color w:val="333333"/>
          <w:lang w:val="en"/>
        </w:rPr>
      </w:pPr>
      <w:r>
        <w:rPr>
          <w:rFonts w:ascii="Georgia" w:hAnsi="Georgia"/>
          <w:color w:val="333333"/>
          <w:lang w:val="en"/>
        </w:rPr>
        <w:t>Then click Finish</w:t>
      </w:r>
    </w:p>
    <w:p w:rsidR="00805A33" w:rsidRDefault="00805A33" w:rsidP="00805A33">
      <w:r>
        <w:rPr>
          <w:noProof/>
        </w:rPr>
        <w:drawing>
          <wp:inline distT="0" distB="0" distL="0" distR="0">
            <wp:extent cx="50196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33" w:rsidRDefault="00805A33" w:rsidP="00805A33"/>
    <w:p w:rsidR="00C75A2E" w:rsidRDefault="00C75A2E" w:rsidP="00805A33"/>
    <w:p w:rsidR="00C75A2E" w:rsidRDefault="00C75A2E" w:rsidP="00805A33"/>
    <w:p w:rsidR="00C75A2E" w:rsidRDefault="00C75A2E" w:rsidP="00805A33">
      <w:r>
        <w:lastRenderedPageBreak/>
        <w:t>For the output</w:t>
      </w:r>
    </w:p>
    <w:p w:rsidR="00C75A2E" w:rsidRDefault="00C75A2E" w:rsidP="00805A33">
      <w:r>
        <w:rPr>
          <w:noProof/>
        </w:rPr>
        <w:drawing>
          <wp:inline distT="0" distB="0" distL="0" distR="0">
            <wp:extent cx="315277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pStyle w:val="ListParagraph"/>
        <w:numPr>
          <w:ilvl w:val="0"/>
          <w:numId w:val="4"/>
        </w:numPr>
      </w:pPr>
      <w:r>
        <w:t xml:space="preserve">Set condition for </w:t>
      </w:r>
      <w:r w:rsidRPr="00C75A2E">
        <w:rPr>
          <w:b/>
        </w:rPr>
        <w:t>New Output</w:t>
      </w:r>
      <w:r>
        <w:t xml:space="preserve"> and assign to the same source table</w:t>
      </w:r>
    </w:p>
    <w:p w:rsidR="00C75A2E" w:rsidRDefault="00C75A2E" w:rsidP="00C75A2E">
      <w:pPr>
        <w:pStyle w:val="ListParagraph"/>
        <w:numPr>
          <w:ilvl w:val="0"/>
          <w:numId w:val="4"/>
        </w:numPr>
      </w:pPr>
      <w:r>
        <w:t xml:space="preserve">Create an Ole </w:t>
      </w:r>
      <w:proofErr w:type="spellStart"/>
      <w:r>
        <w:t>Db</w:t>
      </w:r>
      <w:proofErr w:type="spellEnd"/>
      <w:r>
        <w:t xml:space="preserve"> Command to make the update</w:t>
      </w:r>
    </w:p>
    <w:p w:rsidR="00C75A2E" w:rsidRPr="00C75A2E" w:rsidRDefault="00C75A2E" w:rsidP="00C75A2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C75A2E" w:rsidRPr="00C75A2E" w:rsidRDefault="00C75A2E" w:rsidP="00C75A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38504D3B" wp14:editId="7BAF94C4">
            <wp:extent cx="6200775" cy="229540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71" cy="22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E" w:rsidRPr="00C75A2E" w:rsidRDefault="00C75A2E" w:rsidP="00C75A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7432B37D" wp14:editId="581CC097">
            <wp:extent cx="4791075" cy="4164350"/>
            <wp:effectExtent l="0" t="0" r="0" b="7620"/>
            <wp:docPr id="9" name="Picture 9" descr="http://www.codeproject.com/KB/database/526833/ssis_loaddata_dimension_tabl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odeproject.com/KB/database/526833/ssis_loaddata_dimension_table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0" cy="41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SqlCommand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 </w:t>
      </w:r>
      <w:r w:rsidRPr="00C75A2E">
        <w:rPr>
          <w:rFonts w:ascii="Segoe UI" w:eastAsia="Times New Roman" w:hAnsi="Segoe UI" w:cs="Segoe UI"/>
          <w:b/>
          <w:color w:val="111111"/>
          <w:sz w:val="21"/>
          <w:szCs w:val="21"/>
        </w:rPr>
        <w:t>Update</w:t>
      </w:r>
      <w:proofErr w:type="gramEnd"/>
      <w:r w:rsidRPr="00C75A2E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State Set name =? Where </w:t>
      </w:r>
      <w:proofErr w:type="spellStart"/>
      <w:r w:rsidRPr="00C75A2E">
        <w:rPr>
          <w:rFonts w:ascii="Segoe UI" w:eastAsia="Times New Roman" w:hAnsi="Segoe UI" w:cs="Segoe UI"/>
          <w:b/>
          <w:color w:val="111111"/>
          <w:sz w:val="21"/>
          <w:szCs w:val="21"/>
        </w:rPr>
        <w:t>StateId</w:t>
      </w:r>
      <w:proofErr w:type="spellEnd"/>
      <w:r w:rsidRPr="00C75A2E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</w:t>
      </w:r>
      <w:proofErr w:type="gramStart"/>
      <w:r w:rsidRPr="00C75A2E">
        <w:rPr>
          <w:rFonts w:ascii="Segoe UI" w:eastAsia="Times New Roman" w:hAnsi="Segoe UI" w:cs="Segoe UI"/>
          <w:b/>
          <w:color w:val="111111"/>
          <w:sz w:val="21"/>
          <w:szCs w:val="21"/>
        </w:rPr>
        <w:t>= ?</w:t>
      </w:r>
      <w:proofErr w:type="gramEnd"/>
    </w:p>
    <w:p w:rsidR="00C75A2E" w:rsidRDefault="00C75A2E" w:rsidP="00C75A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Then make a Column Mapping to assign the “?” to the right column</w:t>
      </w:r>
    </w:p>
    <w:p w:rsidR="00C75A2E" w:rsidRPr="00C75A2E" w:rsidRDefault="00C75A2E" w:rsidP="00C75A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noProof/>
        </w:rPr>
        <w:drawing>
          <wp:inline distT="0" distB="0" distL="0" distR="0" wp14:anchorId="5B4F90A9" wp14:editId="166D9789">
            <wp:extent cx="6092190" cy="5295265"/>
            <wp:effectExtent l="0" t="0" r="3810" b="635"/>
            <wp:docPr id="10" name="Picture 10" descr="http://www.codeproject.com/KB/database/526833/ssis_loaddata_dimension_tabl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odeproject.com/KB/database/526833/ssis_loaddata_dimension_table3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E" w:rsidRDefault="00C75A2E" w:rsidP="00C75A2E">
      <w:r w:rsidRPr="00C75A2E">
        <w:rPr>
          <w:rFonts w:ascii="Segoe UI" w:eastAsia="Times New Roman" w:hAnsi="Segoe UI" w:cs="Segoe UI"/>
          <w:color w:val="111111"/>
          <w:sz w:val="21"/>
          <w:szCs w:val="21"/>
        </w:rPr>
        <w:t>Click OK. Now we are ready to execute the SSIS.</w:t>
      </w:r>
    </w:p>
    <w:sectPr w:rsidR="00C75A2E" w:rsidSect="00827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04DB"/>
    <w:multiLevelType w:val="hybridMultilevel"/>
    <w:tmpl w:val="F64E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23EA2"/>
    <w:multiLevelType w:val="hybridMultilevel"/>
    <w:tmpl w:val="2760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E3901"/>
    <w:multiLevelType w:val="hybridMultilevel"/>
    <w:tmpl w:val="55E0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07466"/>
    <w:multiLevelType w:val="hybridMultilevel"/>
    <w:tmpl w:val="6DCA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C8"/>
    <w:rsid w:val="00805A33"/>
    <w:rsid w:val="00827AC8"/>
    <w:rsid w:val="00921B78"/>
    <w:rsid w:val="00C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7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7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2013-05-24T21:01:00Z</dcterms:created>
  <dcterms:modified xsi:type="dcterms:W3CDTF">2013-05-24T21:29:00Z</dcterms:modified>
</cp:coreProperties>
</file>