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1407" w14:textId="77777777" w:rsidR="004F762D" w:rsidRPr="003837FA" w:rsidRDefault="004F762D" w:rsidP="004F762D">
      <w:pPr>
        <w:shd w:val="clear" w:color="auto" w:fill="FFFFFF"/>
        <w:spacing w:after="0" w:line="900" w:lineRule="atLeast"/>
        <w:outlineLvl w:val="0"/>
        <w:rPr>
          <w:rFonts w:ascii="Helvetica" w:eastAsia="Times New Roman" w:hAnsi="Helvetica" w:cs="Times New Roman"/>
          <w:b/>
          <w:bCs/>
          <w:color w:val="000000"/>
          <w:kern w:val="36"/>
          <w:sz w:val="32"/>
          <w:szCs w:val="32"/>
        </w:rPr>
      </w:pPr>
      <w:r w:rsidRPr="003837FA">
        <w:rPr>
          <w:rFonts w:ascii="Helvetica" w:eastAsia="Times New Roman" w:hAnsi="Helvetica" w:cs="Times New Roman"/>
          <w:b/>
          <w:bCs/>
          <w:color w:val="000000"/>
          <w:kern w:val="36"/>
          <w:sz w:val="32"/>
          <w:szCs w:val="32"/>
        </w:rPr>
        <w:t>Los 10 Algoritmos esenciales en Machine Learning</w:t>
      </w:r>
    </w:p>
    <w:p w14:paraId="45459937" w14:textId="77777777" w:rsidR="003837FA" w:rsidRDefault="003837FA" w:rsidP="004F762D">
      <w:pPr>
        <w:shd w:val="clear" w:color="auto" w:fill="FFFFFF"/>
        <w:spacing w:after="0" w:line="240" w:lineRule="auto"/>
        <w:rPr>
          <w:rFonts w:ascii="Arial" w:eastAsia="Times New Roman" w:hAnsi="Arial" w:cs="Arial"/>
          <w:color w:val="888888"/>
          <w:sz w:val="32"/>
          <w:szCs w:val="32"/>
        </w:rPr>
      </w:pPr>
    </w:p>
    <w:p w14:paraId="24855958" w14:textId="6B555FB5" w:rsid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Los </w:t>
      </w:r>
      <w:r w:rsidRPr="004F762D">
        <w:rPr>
          <w:rFonts w:ascii="Arial" w:eastAsia="Times New Roman" w:hAnsi="Arial" w:cs="Arial"/>
          <w:b/>
          <w:bCs/>
          <w:color w:val="888888"/>
          <w:sz w:val="24"/>
          <w:szCs w:val="24"/>
        </w:rPr>
        <w:t>algoritmos de aprendizaje automátic</w:t>
      </w:r>
      <w:r w:rsidRPr="004F762D">
        <w:rPr>
          <w:rFonts w:ascii="Arial" w:eastAsia="Times New Roman" w:hAnsi="Arial" w:cs="Arial"/>
          <w:color w:val="888888"/>
          <w:sz w:val="24"/>
          <w:szCs w:val="24"/>
        </w:rPr>
        <w:t xml:space="preserve">o se pueden dividir en tres grandes categorías: </w:t>
      </w:r>
      <w:r w:rsidRPr="004F762D">
        <w:rPr>
          <w:rFonts w:ascii="Arial" w:eastAsia="Times New Roman" w:hAnsi="Arial" w:cs="Arial"/>
          <w:color w:val="888888"/>
          <w:sz w:val="24"/>
          <w:szCs w:val="24"/>
          <w:highlight w:val="yellow"/>
        </w:rPr>
        <w:t>aprendizaje supervisado, aprendizaje no supervisado y aprendizaje de refuerzo.</w:t>
      </w:r>
      <w:r w:rsidRPr="004F762D">
        <w:rPr>
          <w:rFonts w:ascii="Arial" w:eastAsia="Times New Roman" w:hAnsi="Arial" w:cs="Arial"/>
          <w:color w:val="888888"/>
          <w:sz w:val="24"/>
          <w:szCs w:val="24"/>
        </w:rPr>
        <w:t xml:space="preserve"> </w:t>
      </w:r>
    </w:p>
    <w:p w14:paraId="54C6FABF" w14:textId="77777777" w:rsidR="004F762D" w:rsidRDefault="004F762D" w:rsidP="004F762D">
      <w:pPr>
        <w:shd w:val="clear" w:color="auto" w:fill="FFFFFF"/>
        <w:spacing w:after="0" w:line="240" w:lineRule="auto"/>
        <w:rPr>
          <w:rFonts w:ascii="Arial" w:eastAsia="Times New Roman" w:hAnsi="Arial" w:cs="Arial"/>
          <w:color w:val="888888"/>
          <w:sz w:val="24"/>
          <w:szCs w:val="24"/>
        </w:rPr>
      </w:pPr>
    </w:p>
    <w:p w14:paraId="1CC66ECE" w14:textId="77777777" w:rsid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 xml:space="preserve">El aprendizaje supervisado es útil en los casos en que una propiedad (etiqueta) está disponible para un determinado conjunto de datos (conjunto de formación), pero debe predecirse para otras instancias. </w:t>
      </w:r>
    </w:p>
    <w:p w14:paraId="1F6F3F20" w14:textId="77777777" w:rsidR="004F762D" w:rsidRDefault="004F762D" w:rsidP="004F762D">
      <w:pPr>
        <w:shd w:val="clear" w:color="auto" w:fill="FFFFFF"/>
        <w:spacing w:after="0" w:line="240" w:lineRule="auto"/>
        <w:rPr>
          <w:rFonts w:ascii="Arial" w:eastAsia="Times New Roman" w:hAnsi="Arial" w:cs="Arial"/>
          <w:color w:val="888888"/>
          <w:sz w:val="24"/>
          <w:szCs w:val="24"/>
        </w:rPr>
      </w:pPr>
    </w:p>
    <w:p w14:paraId="5EB61C5A" w14:textId="77777777" w:rsid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 xml:space="preserve">El aprendizaje sin supervisión es útil en los casos en que el desafío consiste en descubrir relaciones implícitas en un conjunto de datos no etiquetado (los elementos no están asignados previamente). </w:t>
      </w:r>
    </w:p>
    <w:p w14:paraId="110A48D7" w14:textId="77777777" w:rsidR="004F762D" w:rsidRDefault="004F762D" w:rsidP="004F762D">
      <w:pPr>
        <w:shd w:val="clear" w:color="auto" w:fill="FFFFFF"/>
        <w:spacing w:after="0" w:line="240" w:lineRule="auto"/>
        <w:rPr>
          <w:rFonts w:ascii="Arial" w:eastAsia="Times New Roman" w:hAnsi="Arial" w:cs="Arial"/>
          <w:color w:val="888888"/>
          <w:sz w:val="24"/>
          <w:szCs w:val="24"/>
        </w:rPr>
      </w:pPr>
    </w:p>
    <w:p w14:paraId="26FC3551" w14:textId="0B6A88AF"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El aprendizaje de refuerzo cae entre estos dos extremos: hay alguna forma de retroalimentación disponible para cada paso o acción predictiva, pero no hay etiqueta precisa o mensaje de error.  </w:t>
      </w:r>
    </w:p>
    <w:p w14:paraId="569980E7" w14:textId="59F2FBCD" w:rsidR="004F762D" w:rsidRDefault="004F762D" w:rsidP="004F762D">
      <w:pPr>
        <w:shd w:val="clear" w:color="auto" w:fill="FFFFFF"/>
        <w:spacing w:after="0" w:line="240" w:lineRule="auto"/>
        <w:jc w:val="center"/>
        <w:rPr>
          <w:rFonts w:ascii="Arial" w:eastAsia="Times New Roman" w:hAnsi="Arial" w:cs="Arial"/>
          <w:b/>
          <w:bCs/>
          <w:color w:val="888888"/>
          <w:sz w:val="24"/>
          <w:szCs w:val="24"/>
        </w:rPr>
      </w:pPr>
    </w:p>
    <w:p w14:paraId="59B2D82A" w14:textId="77777777" w:rsidR="004F762D" w:rsidRDefault="004F762D" w:rsidP="004F762D">
      <w:pPr>
        <w:shd w:val="clear" w:color="auto" w:fill="FFFFFF"/>
        <w:spacing w:after="0" w:line="240" w:lineRule="auto"/>
        <w:jc w:val="center"/>
        <w:rPr>
          <w:rFonts w:ascii="Arial" w:eastAsia="Times New Roman" w:hAnsi="Arial" w:cs="Arial"/>
          <w:b/>
          <w:bCs/>
          <w:color w:val="888888"/>
          <w:sz w:val="24"/>
          <w:szCs w:val="24"/>
        </w:rPr>
      </w:pPr>
    </w:p>
    <w:p w14:paraId="349618F4" w14:textId="3D1BA44A" w:rsidR="004F762D" w:rsidRDefault="004F762D" w:rsidP="004F762D">
      <w:pPr>
        <w:shd w:val="clear" w:color="auto" w:fill="FFFFFF"/>
        <w:spacing w:after="0" w:line="240" w:lineRule="auto"/>
        <w:jc w:val="center"/>
        <w:rPr>
          <w:rFonts w:ascii="Arial" w:eastAsia="Times New Roman" w:hAnsi="Arial" w:cs="Arial"/>
          <w:b/>
          <w:bCs/>
          <w:color w:val="888888"/>
          <w:sz w:val="24"/>
          <w:szCs w:val="24"/>
        </w:rPr>
      </w:pPr>
      <w:r w:rsidRPr="004F762D">
        <w:rPr>
          <w:rFonts w:ascii="Arial" w:eastAsia="Times New Roman" w:hAnsi="Arial" w:cs="Arial"/>
          <w:b/>
          <w:bCs/>
          <w:color w:val="888888"/>
          <w:sz w:val="24"/>
          <w:szCs w:val="24"/>
        </w:rPr>
        <w:t>APRENDIZAJE SUPERVISADO</w:t>
      </w:r>
    </w:p>
    <w:p w14:paraId="687A8D56" w14:textId="77777777" w:rsidR="004F762D" w:rsidRPr="004F762D" w:rsidRDefault="004F762D" w:rsidP="004F762D">
      <w:pPr>
        <w:shd w:val="clear" w:color="auto" w:fill="FFFFFF"/>
        <w:spacing w:after="0" w:line="240" w:lineRule="auto"/>
        <w:jc w:val="center"/>
        <w:rPr>
          <w:rFonts w:ascii="Arial" w:eastAsia="Times New Roman" w:hAnsi="Arial" w:cs="Arial"/>
          <w:color w:val="888888"/>
          <w:sz w:val="24"/>
          <w:szCs w:val="24"/>
        </w:rPr>
      </w:pPr>
    </w:p>
    <w:p w14:paraId="7D4808C7" w14:textId="24056289" w:rsidR="004F762D" w:rsidRPr="004F762D" w:rsidRDefault="004F762D" w:rsidP="004F762D">
      <w:pPr>
        <w:pStyle w:val="ListParagraph"/>
        <w:numPr>
          <w:ilvl w:val="0"/>
          <w:numId w:val="2"/>
        </w:num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b/>
          <w:bCs/>
          <w:color w:val="888888"/>
          <w:sz w:val="24"/>
          <w:szCs w:val="24"/>
        </w:rPr>
        <w:t>Árboles de decisión:</w:t>
      </w:r>
      <w:r w:rsidRPr="004F762D">
        <w:rPr>
          <w:rFonts w:ascii="Arial" w:eastAsia="Times New Roman" w:hAnsi="Arial" w:cs="Arial"/>
          <w:color w:val="888888"/>
          <w:sz w:val="24"/>
          <w:szCs w:val="24"/>
        </w:rPr>
        <w:t> Un árbol de decisiones es una herramienta de apoyo a la decisión que utiliza un gráfico o un modelo similar a un árbol de decisiones y sus posibles consecuencias, incluidos los resultados de eventos fortuitos, los costos de recursos y la utilidad. Presentan una apariencia como esta:</w:t>
      </w:r>
    </w:p>
    <w:p w14:paraId="7EABE88D" w14:textId="77777777" w:rsidR="004F762D" w:rsidRPr="004F762D" w:rsidRDefault="004F762D" w:rsidP="004F762D">
      <w:pPr>
        <w:pStyle w:val="ListParagraph"/>
        <w:shd w:val="clear" w:color="auto" w:fill="FFFFFF"/>
        <w:spacing w:after="0" w:line="240" w:lineRule="auto"/>
        <w:rPr>
          <w:rFonts w:ascii="Arial" w:eastAsia="Times New Roman" w:hAnsi="Arial" w:cs="Arial"/>
          <w:color w:val="888888"/>
          <w:sz w:val="24"/>
          <w:szCs w:val="24"/>
        </w:rPr>
      </w:pPr>
    </w:p>
    <w:p w14:paraId="4F85A6B7" w14:textId="6C059B64" w:rsid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drawing>
          <wp:inline distT="0" distB="0" distL="0" distR="0" wp14:anchorId="2A5DBFB5" wp14:editId="18F0E172">
            <wp:extent cx="3629891" cy="1812572"/>
            <wp:effectExtent l="0" t="0" r="889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7420" cy="1816332"/>
                    </a:xfrm>
                    <a:prstGeom prst="rect">
                      <a:avLst/>
                    </a:prstGeom>
                    <a:noFill/>
                    <a:ln>
                      <a:noFill/>
                    </a:ln>
                  </pic:spPr>
                </pic:pic>
              </a:graphicData>
            </a:graphic>
          </wp:inline>
        </w:drawing>
      </w:r>
      <w:r w:rsidRPr="004F762D">
        <w:rPr>
          <w:rFonts w:ascii="Arial" w:eastAsia="Times New Roman" w:hAnsi="Arial" w:cs="Arial"/>
          <w:color w:val="888888"/>
          <w:sz w:val="24"/>
          <w:szCs w:val="24"/>
        </w:rPr>
        <w:t> </w:t>
      </w:r>
    </w:p>
    <w:p w14:paraId="2E274863" w14:textId="77777777" w:rsidR="00571E6E" w:rsidRPr="004F762D" w:rsidRDefault="00571E6E" w:rsidP="004F762D">
      <w:pPr>
        <w:shd w:val="clear" w:color="auto" w:fill="FFFFFF"/>
        <w:spacing w:after="0" w:line="240" w:lineRule="auto"/>
        <w:rPr>
          <w:rFonts w:ascii="Arial" w:eastAsia="Times New Roman" w:hAnsi="Arial" w:cs="Arial"/>
          <w:color w:val="888888"/>
          <w:sz w:val="24"/>
          <w:szCs w:val="24"/>
        </w:rPr>
      </w:pPr>
    </w:p>
    <w:p w14:paraId="55598E06" w14:textId="77777777"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Desde el punto de vista de la toma de decisiones empresariales, un árbol de decisiones es el número mínimo de preguntas sí / no que uno tiene que hacer, para evaluar la probabilidad de tomar una decisión correcta, la mayoría del tiempo. Este método le permite abordar el problema de una manera estructurada y sistemática para llegar a una conclusión lógica.</w:t>
      </w:r>
    </w:p>
    <w:p w14:paraId="005FC31F" w14:textId="77777777" w:rsidR="00571E6E" w:rsidRDefault="00571E6E" w:rsidP="004F762D">
      <w:pPr>
        <w:shd w:val="clear" w:color="auto" w:fill="FFFFFF"/>
        <w:spacing w:after="0" w:line="240" w:lineRule="auto"/>
        <w:rPr>
          <w:rFonts w:ascii="Arial" w:eastAsia="Times New Roman" w:hAnsi="Arial" w:cs="Arial"/>
          <w:color w:val="888888"/>
          <w:sz w:val="24"/>
          <w:szCs w:val="24"/>
        </w:rPr>
      </w:pPr>
    </w:p>
    <w:p w14:paraId="67AA6A52" w14:textId="3410B796"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2. </w:t>
      </w:r>
      <w:r w:rsidRPr="004F762D">
        <w:rPr>
          <w:rFonts w:ascii="Arial" w:eastAsia="Times New Roman" w:hAnsi="Arial" w:cs="Arial"/>
          <w:b/>
          <w:bCs/>
          <w:color w:val="888888"/>
          <w:sz w:val="24"/>
          <w:szCs w:val="24"/>
        </w:rPr>
        <w:t>Naïve Bayes Clasification:</w:t>
      </w:r>
      <w:r w:rsidRPr="004F762D">
        <w:rPr>
          <w:rFonts w:ascii="Arial" w:eastAsia="Times New Roman" w:hAnsi="Arial" w:cs="Arial"/>
          <w:color w:val="888888"/>
          <w:sz w:val="24"/>
          <w:szCs w:val="24"/>
        </w:rPr>
        <w:t> Los claseificadores Naïve Bayes son una familia de simples clasificadores probabilísticos basado en la aplicación de Bayes ‘teorema con fuertes (Naïve) supuestos de independencia entre las características’. La imagen destacada es la ecuación – con P (A | B) es probabilidad posterior, P (B | A) es probabilidad, P (A) es probabilidad previa de clase, y P (B) predictor probabilidad previa.</w:t>
      </w:r>
    </w:p>
    <w:p w14:paraId="0FBDCC72" w14:textId="750282F2" w:rsid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lastRenderedPageBreak/>
        <w:drawing>
          <wp:inline distT="0" distB="0" distL="0" distR="0" wp14:anchorId="699054A6" wp14:editId="7057D7E6">
            <wp:extent cx="1747958" cy="872836"/>
            <wp:effectExtent l="0" t="0" r="5080" b="381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0374" cy="884029"/>
                    </a:xfrm>
                    <a:prstGeom prst="rect">
                      <a:avLst/>
                    </a:prstGeom>
                    <a:noFill/>
                    <a:ln>
                      <a:noFill/>
                    </a:ln>
                  </pic:spPr>
                </pic:pic>
              </a:graphicData>
            </a:graphic>
          </wp:inline>
        </w:drawing>
      </w:r>
    </w:p>
    <w:p w14:paraId="7C66696F" w14:textId="77777777" w:rsidR="004F762D" w:rsidRPr="004F762D" w:rsidRDefault="004F762D" w:rsidP="004F762D">
      <w:pPr>
        <w:shd w:val="clear" w:color="auto" w:fill="FFFFFF"/>
        <w:spacing w:after="150" w:line="240" w:lineRule="auto"/>
        <w:rPr>
          <w:rFonts w:ascii="Arial" w:eastAsia="Times New Roman" w:hAnsi="Arial" w:cs="Arial"/>
          <w:color w:val="888888"/>
          <w:sz w:val="24"/>
          <w:szCs w:val="24"/>
        </w:rPr>
      </w:pPr>
    </w:p>
    <w:p w14:paraId="7F58E02A"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3.</w:t>
      </w:r>
      <w:r w:rsidRPr="004F762D">
        <w:rPr>
          <w:rFonts w:ascii="Arial" w:eastAsia="Times New Roman" w:hAnsi="Arial" w:cs="Arial"/>
          <w:b/>
          <w:bCs/>
          <w:color w:val="888888"/>
          <w:sz w:val="24"/>
          <w:szCs w:val="24"/>
        </w:rPr>
        <w:t> Ordinary Least Squares Regression: </w:t>
      </w:r>
      <w:r w:rsidRPr="004F762D">
        <w:rPr>
          <w:rFonts w:ascii="Arial" w:eastAsia="Times New Roman" w:hAnsi="Arial" w:cs="Arial"/>
          <w:color w:val="888888"/>
          <w:sz w:val="24"/>
          <w:szCs w:val="24"/>
        </w:rPr>
        <w:t>Si has estado en contacto con la estadística, probablemente hayas oído hablar de regresión lineal antes. Ordinary Least Squares Regression es un método para realizar la regresión lineal. Se puede pensar en la regresión lineal como la tarea de ajustar una línea recta a través de un conjunto de puntos. Hay varias estrategias posibles para hacer esto, y la estrategia de «mínimos cuadrados ordinarios» va así: puede dibujar una línea y luego, para cada uno de los puntos de datos, medir la distancia vertical entre el punto y la línea y sumarlos; La línea ajustada sería aquella en la que esta suma de distancias sea lo más pequeña posible.</w:t>
      </w:r>
    </w:p>
    <w:p w14:paraId="0F9CB8A7" w14:textId="69A9135C" w:rsid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drawing>
          <wp:inline distT="0" distB="0" distL="0" distR="0" wp14:anchorId="610C5299" wp14:editId="3A4E51E8">
            <wp:extent cx="3144982" cy="157043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172" cy="1575023"/>
                    </a:xfrm>
                    <a:prstGeom prst="rect">
                      <a:avLst/>
                    </a:prstGeom>
                    <a:noFill/>
                    <a:ln>
                      <a:noFill/>
                    </a:ln>
                  </pic:spPr>
                </pic:pic>
              </a:graphicData>
            </a:graphic>
          </wp:inline>
        </w:drawing>
      </w:r>
    </w:p>
    <w:p w14:paraId="1658A7B6" w14:textId="77777777" w:rsidR="004F762D" w:rsidRPr="004F762D" w:rsidRDefault="004F762D" w:rsidP="004F762D">
      <w:pPr>
        <w:shd w:val="clear" w:color="auto" w:fill="FFFFFF"/>
        <w:spacing w:after="150" w:line="240" w:lineRule="auto"/>
        <w:rPr>
          <w:rFonts w:ascii="Arial" w:eastAsia="Times New Roman" w:hAnsi="Arial" w:cs="Arial"/>
          <w:color w:val="888888"/>
          <w:sz w:val="24"/>
          <w:szCs w:val="24"/>
        </w:rPr>
      </w:pPr>
    </w:p>
    <w:p w14:paraId="0A6488DB" w14:textId="5D08C469" w:rsid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Linear se refiere al tipo de modelo que está utilizando para ajustar los datos, mientras que los mínimos cuadrados se refieren al tipo de métrica de error que está minimizando.</w:t>
      </w:r>
    </w:p>
    <w:p w14:paraId="3463EAC4" w14:textId="77777777" w:rsidR="004F762D" w:rsidRPr="004F762D" w:rsidRDefault="004F762D" w:rsidP="004F762D">
      <w:pPr>
        <w:shd w:val="clear" w:color="auto" w:fill="FFFFFF"/>
        <w:spacing w:after="150" w:line="240" w:lineRule="auto"/>
        <w:rPr>
          <w:rFonts w:ascii="Arial" w:eastAsia="Times New Roman" w:hAnsi="Arial" w:cs="Arial"/>
          <w:color w:val="888888"/>
          <w:sz w:val="24"/>
          <w:szCs w:val="24"/>
        </w:rPr>
      </w:pPr>
    </w:p>
    <w:p w14:paraId="4DE2F726"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4.</w:t>
      </w:r>
      <w:r w:rsidRPr="004F762D">
        <w:rPr>
          <w:rFonts w:ascii="Arial" w:eastAsia="Times New Roman" w:hAnsi="Arial" w:cs="Arial"/>
          <w:b/>
          <w:bCs/>
          <w:color w:val="888888"/>
          <w:sz w:val="24"/>
          <w:szCs w:val="24"/>
        </w:rPr>
        <w:t> Logistic Regression: </w:t>
      </w:r>
      <w:r w:rsidRPr="004F762D">
        <w:rPr>
          <w:rFonts w:ascii="Arial" w:eastAsia="Times New Roman" w:hAnsi="Arial" w:cs="Arial"/>
          <w:color w:val="888888"/>
          <w:sz w:val="24"/>
          <w:szCs w:val="24"/>
        </w:rPr>
        <w:t>La regresión logística es una poderosa manera estadística de modelar un resultado binomial con una o más variables explicativas. Mide la relación entre la variable dependiente categórica y una o más variables independientes estimando las probabilidades utilizando una función logística, que es la distribución logística acumulativa.</w:t>
      </w:r>
    </w:p>
    <w:p w14:paraId="1730527C" w14:textId="3A5064BD"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drawing>
          <wp:inline distT="0" distB="0" distL="0" distR="0" wp14:anchorId="30C99FCF" wp14:editId="0415CBB4">
            <wp:extent cx="3255818" cy="1625780"/>
            <wp:effectExtent l="0" t="0" r="1905" b="0"/>
            <wp:docPr id="5" name="Picture 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rfac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4058" cy="1629894"/>
                    </a:xfrm>
                    <a:prstGeom prst="rect">
                      <a:avLst/>
                    </a:prstGeom>
                    <a:noFill/>
                    <a:ln>
                      <a:noFill/>
                    </a:ln>
                  </pic:spPr>
                </pic:pic>
              </a:graphicData>
            </a:graphic>
          </wp:inline>
        </w:drawing>
      </w:r>
    </w:p>
    <w:p w14:paraId="33D9252E"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5. </w:t>
      </w:r>
      <w:r w:rsidRPr="004F762D">
        <w:rPr>
          <w:rFonts w:ascii="Arial" w:eastAsia="Times New Roman" w:hAnsi="Arial" w:cs="Arial"/>
          <w:b/>
          <w:bCs/>
          <w:color w:val="888888"/>
          <w:sz w:val="24"/>
          <w:szCs w:val="24"/>
        </w:rPr>
        <w:t>Support Vector Machines: </w:t>
      </w:r>
      <w:r w:rsidRPr="004F762D">
        <w:rPr>
          <w:rFonts w:ascii="Arial" w:eastAsia="Times New Roman" w:hAnsi="Arial" w:cs="Arial"/>
          <w:color w:val="888888"/>
          <w:sz w:val="24"/>
          <w:szCs w:val="24"/>
        </w:rPr>
        <w:t>SVM es un algoritmo de clasificación binario. Dado un conjunto de puntos de 2 tipos en el lugar N dimensional, SVM genera un hiperlano (N – 1) dimensional para separar esos puntos en 2 grupos. Digamos que usted tiene algunos puntos de 2 tipos en un papel que son linealmente separables. SVM encontrará una línea recta que separa esos puntos en 2 tipos y situados lo más lejos posible de todos esos puntos.</w:t>
      </w:r>
    </w:p>
    <w:p w14:paraId="2C743027" w14:textId="32438D65"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lastRenderedPageBreak/>
        <w:drawing>
          <wp:inline distT="0" distB="0" distL="0" distR="0" wp14:anchorId="42049513" wp14:editId="1FAD6720">
            <wp:extent cx="3629891" cy="1812572"/>
            <wp:effectExtent l="0" t="0" r="889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0975" cy="1818107"/>
                    </a:xfrm>
                    <a:prstGeom prst="rect">
                      <a:avLst/>
                    </a:prstGeom>
                    <a:noFill/>
                    <a:ln>
                      <a:noFill/>
                    </a:ln>
                  </pic:spPr>
                </pic:pic>
              </a:graphicData>
            </a:graphic>
          </wp:inline>
        </w:drawing>
      </w:r>
    </w:p>
    <w:p w14:paraId="006804DD" w14:textId="53346D37" w:rsid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En términos de escala, algunos de los mayores problemas que se han resuelto utilizando SVMs (con implementaciones adecuadamente modificadas) son publicidad en pantalla, reconocimiento de sitios de empalme humanos, detección de género basada en imágenes, clasificación de imágenes a gran escala.</w:t>
      </w:r>
    </w:p>
    <w:p w14:paraId="1D4EB2FF" w14:textId="77777777" w:rsidR="004F762D" w:rsidRPr="004F762D" w:rsidRDefault="004F762D" w:rsidP="004F762D">
      <w:pPr>
        <w:shd w:val="clear" w:color="auto" w:fill="FFFFFF"/>
        <w:spacing w:after="150" w:line="240" w:lineRule="auto"/>
        <w:rPr>
          <w:rFonts w:ascii="Arial" w:eastAsia="Times New Roman" w:hAnsi="Arial" w:cs="Arial"/>
          <w:color w:val="888888"/>
          <w:sz w:val="24"/>
          <w:szCs w:val="24"/>
        </w:rPr>
      </w:pPr>
    </w:p>
    <w:p w14:paraId="318F4AB5"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6.</w:t>
      </w:r>
      <w:r w:rsidRPr="004F762D">
        <w:rPr>
          <w:rFonts w:ascii="Arial" w:eastAsia="Times New Roman" w:hAnsi="Arial" w:cs="Arial"/>
          <w:b/>
          <w:bCs/>
          <w:color w:val="888888"/>
          <w:sz w:val="24"/>
          <w:szCs w:val="24"/>
        </w:rPr>
        <w:t> Métodos Ensemble: </w:t>
      </w:r>
      <w:r w:rsidRPr="004F762D">
        <w:rPr>
          <w:rFonts w:ascii="Arial" w:eastAsia="Times New Roman" w:hAnsi="Arial" w:cs="Arial"/>
          <w:color w:val="888888"/>
          <w:sz w:val="24"/>
          <w:szCs w:val="24"/>
        </w:rPr>
        <w:t>Los métodos Ensemble son algoritmos de aprendizaje que construyen un conjunto de clasificadores y luego clasifican nuevos puntos de datos tomando un voto ponderado de sus predicciones. El método de conjunto original es Bayesian promediando, pero los algoritmos más recientes incluyen error de corrección de salida de codificación.</w:t>
      </w:r>
    </w:p>
    <w:p w14:paraId="6131D2FA"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 </w:t>
      </w:r>
    </w:p>
    <w:p w14:paraId="2A354DA9" w14:textId="77777777" w:rsidR="004F762D" w:rsidRDefault="004F762D" w:rsidP="004F762D">
      <w:pPr>
        <w:shd w:val="clear" w:color="auto" w:fill="FFFFFF"/>
        <w:spacing w:after="0" w:line="240" w:lineRule="auto"/>
        <w:jc w:val="center"/>
        <w:rPr>
          <w:rFonts w:ascii="Arial" w:eastAsia="Times New Roman" w:hAnsi="Arial" w:cs="Arial"/>
          <w:b/>
          <w:bCs/>
          <w:color w:val="888888"/>
          <w:sz w:val="24"/>
          <w:szCs w:val="24"/>
        </w:rPr>
      </w:pPr>
    </w:p>
    <w:p w14:paraId="137FBB88" w14:textId="77777777" w:rsidR="004F762D" w:rsidRDefault="004F762D" w:rsidP="004F762D">
      <w:pPr>
        <w:shd w:val="clear" w:color="auto" w:fill="FFFFFF"/>
        <w:spacing w:after="0" w:line="240" w:lineRule="auto"/>
        <w:jc w:val="center"/>
        <w:rPr>
          <w:rFonts w:ascii="Arial" w:eastAsia="Times New Roman" w:hAnsi="Arial" w:cs="Arial"/>
          <w:b/>
          <w:bCs/>
          <w:color w:val="888888"/>
          <w:sz w:val="24"/>
          <w:szCs w:val="24"/>
        </w:rPr>
      </w:pPr>
    </w:p>
    <w:p w14:paraId="4F77A526" w14:textId="59F1275B" w:rsidR="004F762D" w:rsidRPr="004F762D" w:rsidRDefault="004F762D" w:rsidP="004F762D">
      <w:pPr>
        <w:shd w:val="clear" w:color="auto" w:fill="FFFFFF"/>
        <w:spacing w:after="0" w:line="240" w:lineRule="auto"/>
        <w:jc w:val="center"/>
        <w:rPr>
          <w:rFonts w:ascii="Arial" w:eastAsia="Times New Roman" w:hAnsi="Arial" w:cs="Arial"/>
          <w:color w:val="888888"/>
          <w:sz w:val="24"/>
          <w:szCs w:val="24"/>
        </w:rPr>
      </w:pPr>
      <w:r w:rsidRPr="004F762D">
        <w:rPr>
          <w:rFonts w:ascii="Arial" w:eastAsia="Times New Roman" w:hAnsi="Arial" w:cs="Arial"/>
          <w:b/>
          <w:bCs/>
          <w:color w:val="888888"/>
          <w:sz w:val="24"/>
          <w:szCs w:val="24"/>
        </w:rPr>
        <w:t>UNSUPERVISED LEARNING</w:t>
      </w:r>
    </w:p>
    <w:p w14:paraId="3C0784F6"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 </w:t>
      </w:r>
    </w:p>
    <w:p w14:paraId="75D06A95" w14:textId="77777777" w:rsidR="004F762D" w:rsidRDefault="004F762D" w:rsidP="004F762D">
      <w:pPr>
        <w:shd w:val="clear" w:color="auto" w:fill="FFFFFF"/>
        <w:spacing w:after="0" w:line="240" w:lineRule="auto"/>
        <w:rPr>
          <w:rFonts w:ascii="Arial" w:eastAsia="Times New Roman" w:hAnsi="Arial" w:cs="Arial"/>
          <w:color w:val="888888"/>
          <w:sz w:val="24"/>
          <w:szCs w:val="24"/>
        </w:rPr>
      </w:pPr>
    </w:p>
    <w:p w14:paraId="0784A943" w14:textId="6F359635"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7.</w:t>
      </w:r>
      <w:r w:rsidRPr="004F762D">
        <w:rPr>
          <w:rFonts w:ascii="Arial" w:eastAsia="Times New Roman" w:hAnsi="Arial" w:cs="Arial"/>
          <w:b/>
          <w:bCs/>
          <w:color w:val="888888"/>
          <w:sz w:val="24"/>
          <w:szCs w:val="24"/>
        </w:rPr>
        <w:t> Algoritmos Clustering: </w:t>
      </w:r>
      <w:r w:rsidRPr="004F762D">
        <w:rPr>
          <w:rFonts w:ascii="Arial" w:eastAsia="Times New Roman" w:hAnsi="Arial" w:cs="Arial"/>
          <w:color w:val="888888"/>
          <w:sz w:val="24"/>
          <w:szCs w:val="24"/>
        </w:rPr>
        <w:t>Clustering es la tarea de agrupar un conjunto de objetos tales que los objetos en el mismo grupo (cluster) son más similares entre sí que a los de otros grupos.</w:t>
      </w:r>
    </w:p>
    <w:p w14:paraId="075E254B"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 </w:t>
      </w:r>
    </w:p>
    <w:p w14:paraId="41C95955"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8. </w:t>
      </w:r>
      <w:r w:rsidRPr="004F762D">
        <w:rPr>
          <w:rFonts w:ascii="Arial" w:eastAsia="Times New Roman" w:hAnsi="Arial" w:cs="Arial"/>
          <w:b/>
          <w:bCs/>
          <w:color w:val="888888"/>
          <w:sz w:val="24"/>
          <w:szCs w:val="24"/>
        </w:rPr>
        <w:t>Análisis de Componentes Principales</w:t>
      </w:r>
      <w:r w:rsidRPr="004F762D">
        <w:rPr>
          <w:rFonts w:ascii="Arial" w:eastAsia="Times New Roman" w:hAnsi="Arial" w:cs="Arial"/>
          <w:color w:val="888888"/>
          <w:sz w:val="24"/>
          <w:szCs w:val="24"/>
        </w:rPr>
        <w:t>: PCA es un procedimiento estadístico que usa una transformación ortogonal para convertir un conjunto de observaciones de variables posiblemente correlacionadas en un conjunto de valores de variables linealmente no correlacionadas llamadas componentes principales.</w:t>
      </w:r>
    </w:p>
    <w:p w14:paraId="6474D65D" w14:textId="78A3F020"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drawing>
          <wp:inline distT="0" distB="0" distL="0" distR="0" wp14:anchorId="44D7E1AE" wp14:editId="65015B98">
            <wp:extent cx="3318164" cy="1656912"/>
            <wp:effectExtent l="0" t="0" r="0" b="635"/>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306" cy="1662476"/>
                    </a:xfrm>
                    <a:prstGeom prst="rect">
                      <a:avLst/>
                    </a:prstGeom>
                    <a:noFill/>
                    <a:ln>
                      <a:noFill/>
                    </a:ln>
                  </pic:spPr>
                </pic:pic>
              </a:graphicData>
            </a:graphic>
          </wp:inline>
        </w:drawing>
      </w:r>
    </w:p>
    <w:p w14:paraId="7150885F" w14:textId="77777777"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Análisis de componentes principales</w:t>
      </w:r>
    </w:p>
    <w:p w14:paraId="398C9581" w14:textId="77777777"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Algunas de las aplicaciones de PCA incluyen compresión, simplificación de datos para un aprendizaje más fácil, visualización. Tenga en cuenta que el conocimiento del dominio es muy importante al elegir si seguir adelante con PCA o no. No es adecuado en los casos en que los datos son ruidosos (todos los componentes de PCA tienen una variación bastante alta).</w:t>
      </w:r>
    </w:p>
    <w:p w14:paraId="61504C67"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 </w:t>
      </w:r>
    </w:p>
    <w:p w14:paraId="609003C0"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lastRenderedPageBreak/>
        <w:t>9.</w:t>
      </w:r>
      <w:r w:rsidRPr="004F762D">
        <w:rPr>
          <w:rFonts w:ascii="Arial" w:eastAsia="Times New Roman" w:hAnsi="Arial" w:cs="Arial"/>
          <w:b/>
          <w:bCs/>
          <w:color w:val="888888"/>
          <w:sz w:val="24"/>
          <w:szCs w:val="24"/>
        </w:rPr>
        <w:t> Singular Value Decomposition: </w:t>
      </w:r>
      <w:r w:rsidRPr="004F762D">
        <w:rPr>
          <w:rFonts w:ascii="Arial" w:eastAsia="Times New Roman" w:hAnsi="Arial" w:cs="Arial"/>
          <w:color w:val="888888"/>
          <w:sz w:val="24"/>
          <w:szCs w:val="24"/>
        </w:rPr>
        <w:t>En el álgebra lineal, SVD es una factorización de una matriz compleja real. Para una matriz M * n dada, existe una descomposición tal que M = UΣV, donde U y V son matrices unitarias y Σ es una matriz diagonal.</w:t>
      </w:r>
    </w:p>
    <w:p w14:paraId="0FECD204" w14:textId="1396F854"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drawing>
          <wp:inline distT="0" distB="0" distL="0" distR="0" wp14:anchorId="28F999A4" wp14:editId="754FDB24">
            <wp:extent cx="5340985" cy="2667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985" cy="2667000"/>
                    </a:xfrm>
                    <a:prstGeom prst="rect">
                      <a:avLst/>
                    </a:prstGeom>
                    <a:noFill/>
                    <a:ln>
                      <a:noFill/>
                    </a:ln>
                  </pic:spPr>
                </pic:pic>
              </a:graphicData>
            </a:graphic>
          </wp:inline>
        </w:drawing>
      </w:r>
    </w:p>
    <w:p w14:paraId="1462D207" w14:textId="77777777" w:rsidR="004F762D" w:rsidRDefault="004F762D" w:rsidP="004F762D">
      <w:pPr>
        <w:shd w:val="clear" w:color="auto" w:fill="FFFFFF"/>
        <w:spacing w:after="0" w:line="240" w:lineRule="auto"/>
        <w:rPr>
          <w:rFonts w:ascii="Arial" w:eastAsia="Times New Roman" w:hAnsi="Arial" w:cs="Arial"/>
          <w:color w:val="888888"/>
          <w:sz w:val="24"/>
          <w:szCs w:val="24"/>
        </w:rPr>
      </w:pPr>
    </w:p>
    <w:p w14:paraId="77AC9882" w14:textId="3363BD52" w:rsid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10.</w:t>
      </w:r>
      <w:r w:rsidRPr="004F762D">
        <w:rPr>
          <w:rFonts w:ascii="Arial" w:eastAsia="Times New Roman" w:hAnsi="Arial" w:cs="Arial"/>
          <w:b/>
          <w:bCs/>
          <w:color w:val="888888"/>
          <w:sz w:val="24"/>
          <w:szCs w:val="24"/>
        </w:rPr>
        <w:t> Análisis de Componentes Independientes: </w:t>
      </w:r>
      <w:r w:rsidRPr="004F762D">
        <w:rPr>
          <w:rFonts w:ascii="Arial" w:eastAsia="Times New Roman" w:hAnsi="Arial" w:cs="Arial"/>
          <w:color w:val="888888"/>
          <w:sz w:val="24"/>
          <w:szCs w:val="24"/>
        </w:rPr>
        <w:t>ICA es una técnica estadística para revelar los factores ocultos que subyacen a conjuntos de variables, mediciones o señales aleatorias. ICA define un modelo generativo para los datos multivariad</w:t>
      </w:r>
    </w:p>
    <w:p w14:paraId="0B41A133" w14:textId="0023C79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os observados, que se suele dar como una gran base de datos de muestras. En el modelo, se supone que las variables de datos son mezclas lineales de algunas variables latentes desconocidas, y el sistema de mezcla también es desconocido. Las variables latentes se asumen no gaussianas y mutuamente independientes, y se les llama componentes independientes de los datos observados.</w:t>
      </w:r>
    </w:p>
    <w:p w14:paraId="6FD1C86A" w14:textId="3EE50038" w:rsidR="004F762D" w:rsidRPr="004F762D" w:rsidRDefault="004F762D" w:rsidP="004F762D">
      <w:pPr>
        <w:shd w:val="clear" w:color="auto" w:fill="FFFFFF"/>
        <w:spacing w:after="150" w:line="240" w:lineRule="auto"/>
        <w:rPr>
          <w:rFonts w:ascii="Arial" w:eastAsia="Times New Roman" w:hAnsi="Arial" w:cs="Arial"/>
          <w:color w:val="888888"/>
          <w:sz w:val="24"/>
          <w:szCs w:val="24"/>
        </w:rPr>
      </w:pPr>
      <w:r w:rsidRPr="004F762D">
        <w:rPr>
          <w:rFonts w:ascii="Arial" w:eastAsia="Times New Roman" w:hAnsi="Arial" w:cs="Arial"/>
          <w:noProof/>
          <w:color w:val="888888"/>
          <w:sz w:val="24"/>
          <w:szCs w:val="24"/>
        </w:rPr>
        <w:drawing>
          <wp:inline distT="0" distB="0" distL="0" distR="0" wp14:anchorId="0A8802B8" wp14:editId="518A3A22">
            <wp:extent cx="5340985" cy="266700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985" cy="2667000"/>
                    </a:xfrm>
                    <a:prstGeom prst="rect">
                      <a:avLst/>
                    </a:prstGeom>
                    <a:noFill/>
                    <a:ln>
                      <a:noFill/>
                    </a:ln>
                  </pic:spPr>
                </pic:pic>
              </a:graphicData>
            </a:graphic>
          </wp:inline>
        </w:drawing>
      </w:r>
    </w:p>
    <w:p w14:paraId="5E026EC3" w14:textId="77777777" w:rsidR="004F762D" w:rsidRPr="004F762D" w:rsidRDefault="004F762D" w:rsidP="004F762D">
      <w:pPr>
        <w:shd w:val="clear" w:color="auto" w:fill="FFFFFF"/>
        <w:spacing w:after="0"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 </w:t>
      </w:r>
    </w:p>
    <w:p w14:paraId="1D66DC6A" w14:textId="77777777" w:rsidR="004F762D" w:rsidRDefault="004F762D" w:rsidP="004F762D">
      <w:pPr>
        <w:shd w:val="clear" w:color="auto" w:fill="FFFFFF"/>
        <w:spacing w:line="240" w:lineRule="auto"/>
        <w:rPr>
          <w:rFonts w:ascii="Arial" w:eastAsia="Times New Roman" w:hAnsi="Arial" w:cs="Arial"/>
          <w:color w:val="888888"/>
          <w:sz w:val="24"/>
          <w:szCs w:val="24"/>
        </w:rPr>
      </w:pPr>
    </w:p>
    <w:p w14:paraId="1E600A2E" w14:textId="2E2004DA" w:rsidR="004F762D" w:rsidRPr="004F762D" w:rsidRDefault="004F762D" w:rsidP="004F762D">
      <w:pPr>
        <w:shd w:val="clear" w:color="auto" w:fill="FFFFFF"/>
        <w:spacing w:line="240" w:lineRule="auto"/>
        <w:rPr>
          <w:rFonts w:ascii="Arial" w:eastAsia="Times New Roman" w:hAnsi="Arial" w:cs="Arial"/>
          <w:color w:val="888888"/>
          <w:sz w:val="24"/>
          <w:szCs w:val="24"/>
        </w:rPr>
      </w:pPr>
      <w:r w:rsidRPr="004F762D">
        <w:rPr>
          <w:rFonts w:ascii="Arial" w:eastAsia="Times New Roman" w:hAnsi="Arial" w:cs="Arial"/>
          <w:color w:val="888888"/>
          <w:sz w:val="24"/>
          <w:szCs w:val="24"/>
        </w:rPr>
        <w:t>ICA está relacionado con PCA, pero es una técnica mucho más poderosa que es capaz de encontrar los factores subyacentes de fuentes cuando estos métodos clásicos fallan por completo. Sus aplicaciones incluyen imágenes digitales, bases de datos de documentos, indicadores económicos y mediciones psicométricas.</w:t>
      </w:r>
    </w:p>
    <w:p w14:paraId="1A0D2F79" w14:textId="77777777" w:rsidR="00200B39" w:rsidRDefault="00200B39"/>
    <w:sectPr w:rsidR="00200B39" w:rsidSect="004F76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867B7"/>
    <w:multiLevelType w:val="multilevel"/>
    <w:tmpl w:val="6CD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A044F1"/>
    <w:multiLevelType w:val="hybridMultilevel"/>
    <w:tmpl w:val="C69A9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2D"/>
    <w:rsid w:val="001D5579"/>
    <w:rsid w:val="00200B39"/>
    <w:rsid w:val="003837FA"/>
    <w:rsid w:val="004F762D"/>
    <w:rsid w:val="00571E6E"/>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EAAB"/>
  <w15:chartTrackingRefBased/>
  <w15:docId w15:val="{A259F88D-C542-47DC-9FD4-32185BF5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7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6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7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y">
    <w:name w:val="day"/>
    <w:basedOn w:val="DefaultParagraphFont"/>
    <w:rsid w:val="004F762D"/>
  </w:style>
  <w:style w:type="character" w:customStyle="1" w:styleId="dateseparator">
    <w:name w:val="date_separator"/>
    <w:basedOn w:val="DefaultParagraphFont"/>
    <w:rsid w:val="004F762D"/>
  </w:style>
  <w:style w:type="character" w:customStyle="1" w:styleId="month">
    <w:name w:val="month"/>
    <w:basedOn w:val="DefaultParagraphFont"/>
    <w:rsid w:val="004F762D"/>
  </w:style>
  <w:style w:type="character" w:customStyle="1" w:styleId="year">
    <w:name w:val="year"/>
    <w:basedOn w:val="DefaultParagraphFont"/>
    <w:rsid w:val="004F762D"/>
  </w:style>
  <w:style w:type="character" w:customStyle="1" w:styleId="extraseparator">
    <w:name w:val="extra_separator"/>
    <w:basedOn w:val="DefaultParagraphFont"/>
    <w:rsid w:val="004F762D"/>
  </w:style>
  <w:style w:type="paragraph" w:customStyle="1" w:styleId="postcategory">
    <w:name w:val="post_category"/>
    <w:basedOn w:val="Normal"/>
    <w:rsid w:val="004F76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762D"/>
    <w:rPr>
      <w:color w:val="0000FF"/>
      <w:u w:val="single"/>
    </w:rPr>
  </w:style>
  <w:style w:type="character" w:customStyle="1" w:styleId="undercore">
    <w:name w:val="undercore"/>
    <w:basedOn w:val="DefaultParagraphFont"/>
    <w:rsid w:val="004F762D"/>
  </w:style>
  <w:style w:type="character" w:styleId="Strong">
    <w:name w:val="Strong"/>
    <w:basedOn w:val="DefaultParagraphFont"/>
    <w:uiPriority w:val="22"/>
    <w:qFormat/>
    <w:rsid w:val="004F762D"/>
    <w:rPr>
      <w:b/>
      <w:bCs/>
    </w:rPr>
  </w:style>
  <w:style w:type="paragraph" w:styleId="ListParagraph">
    <w:name w:val="List Paragraph"/>
    <w:basedOn w:val="Normal"/>
    <w:uiPriority w:val="34"/>
    <w:qFormat/>
    <w:rsid w:val="004F7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1613">
      <w:bodyDiv w:val="1"/>
      <w:marLeft w:val="0"/>
      <w:marRight w:val="0"/>
      <w:marTop w:val="0"/>
      <w:marBottom w:val="0"/>
      <w:divBdr>
        <w:top w:val="none" w:sz="0" w:space="0" w:color="auto"/>
        <w:left w:val="none" w:sz="0" w:space="0" w:color="auto"/>
        <w:bottom w:val="none" w:sz="0" w:space="0" w:color="auto"/>
        <w:right w:val="none" w:sz="0" w:space="0" w:color="auto"/>
      </w:divBdr>
      <w:divsChild>
        <w:div w:id="1331060734">
          <w:marLeft w:val="0"/>
          <w:marRight w:val="0"/>
          <w:marTop w:val="0"/>
          <w:marBottom w:val="0"/>
          <w:divBdr>
            <w:top w:val="single" w:sz="24" w:space="15" w:color="000000"/>
            <w:left w:val="none" w:sz="0" w:space="0" w:color="auto"/>
            <w:bottom w:val="none" w:sz="0" w:space="0" w:color="auto"/>
            <w:right w:val="none" w:sz="0" w:space="0" w:color="auto"/>
          </w:divBdr>
          <w:divsChild>
            <w:div w:id="1933737057">
              <w:marLeft w:val="0"/>
              <w:marRight w:val="0"/>
              <w:marTop w:val="300"/>
              <w:marBottom w:val="0"/>
              <w:divBdr>
                <w:top w:val="none" w:sz="0" w:space="0" w:color="auto"/>
                <w:left w:val="none" w:sz="0" w:space="0" w:color="auto"/>
                <w:bottom w:val="none" w:sz="0" w:space="0" w:color="auto"/>
                <w:right w:val="none" w:sz="0" w:space="0" w:color="auto"/>
              </w:divBdr>
              <w:divsChild>
                <w:div w:id="10637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70449">
          <w:marLeft w:val="0"/>
          <w:marRight w:val="0"/>
          <w:marTop w:val="0"/>
          <w:marBottom w:val="750"/>
          <w:divBdr>
            <w:top w:val="none" w:sz="0" w:space="0" w:color="auto"/>
            <w:left w:val="none" w:sz="0" w:space="0" w:color="auto"/>
            <w:bottom w:val="none" w:sz="0" w:space="0" w:color="auto"/>
            <w:right w:val="none" w:sz="0" w:space="0" w:color="auto"/>
          </w:divBdr>
          <w:divsChild>
            <w:div w:id="283929540">
              <w:marLeft w:val="0"/>
              <w:marRight w:val="0"/>
              <w:marTop w:val="0"/>
              <w:marBottom w:val="0"/>
              <w:divBdr>
                <w:top w:val="none" w:sz="0" w:space="0" w:color="auto"/>
                <w:left w:val="none" w:sz="0" w:space="0" w:color="auto"/>
                <w:bottom w:val="none" w:sz="0" w:space="0" w:color="auto"/>
                <w:right w:val="none" w:sz="0" w:space="0" w:color="auto"/>
              </w:divBdr>
              <w:divsChild>
                <w:div w:id="1585531349">
                  <w:marLeft w:val="0"/>
                  <w:marRight w:val="0"/>
                  <w:marTop w:val="0"/>
                  <w:marBottom w:val="0"/>
                  <w:divBdr>
                    <w:top w:val="none" w:sz="0" w:space="0" w:color="auto"/>
                    <w:left w:val="none" w:sz="0" w:space="0" w:color="auto"/>
                    <w:bottom w:val="none" w:sz="0" w:space="0" w:color="auto"/>
                    <w:right w:val="none" w:sz="0" w:space="0" w:color="auto"/>
                  </w:divBdr>
                  <w:divsChild>
                    <w:div w:id="282734317">
                      <w:marLeft w:val="0"/>
                      <w:marRight w:val="0"/>
                      <w:marTop w:val="0"/>
                      <w:marBottom w:val="0"/>
                      <w:divBdr>
                        <w:top w:val="none" w:sz="0" w:space="0" w:color="auto"/>
                        <w:left w:val="none" w:sz="0" w:space="0" w:color="auto"/>
                        <w:bottom w:val="none" w:sz="0" w:space="0" w:color="auto"/>
                        <w:right w:val="none" w:sz="0" w:space="0" w:color="auto"/>
                      </w:divBdr>
                      <w:divsChild>
                        <w:div w:id="739907853">
                          <w:marLeft w:val="0"/>
                          <w:marRight w:val="0"/>
                          <w:marTop w:val="0"/>
                          <w:marBottom w:val="0"/>
                          <w:divBdr>
                            <w:top w:val="none" w:sz="0" w:space="0" w:color="auto"/>
                            <w:left w:val="none" w:sz="0" w:space="0" w:color="auto"/>
                            <w:bottom w:val="none" w:sz="0" w:space="0" w:color="auto"/>
                            <w:right w:val="none" w:sz="0" w:space="0" w:color="auto"/>
                          </w:divBdr>
                          <w:divsChild>
                            <w:div w:id="1706633674">
                              <w:marLeft w:val="0"/>
                              <w:marRight w:val="0"/>
                              <w:marTop w:val="0"/>
                              <w:marBottom w:val="0"/>
                              <w:divBdr>
                                <w:top w:val="none" w:sz="0" w:space="0" w:color="auto"/>
                                <w:left w:val="none" w:sz="0" w:space="0" w:color="auto"/>
                                <w:bottom w:val="none" w:sz="0" w:space="0" w:color="auto"/>
                                <w:right w:val="none" w:sz="0" w:space="0" w:color="auto"/>
                              </w:divBdr>
                              <w:divsChild>
                                <w:div w:id="198472728">
                                  <w:marLeft w:val="0"/>
                                  <w:marRight w:val="0"/>
                                  <w:marTop w:val="0"/>
                                  <w:marBottom w:val="0"/>
                                  <w:divBdr>
                                    <w:top w:val="none" w:sz="0" w:space="0" w:color="auto"/>
                                    <w:left w:val="none" w:sz="0" w:space="0" w:color="auto"/>
                                    <w:bottom w:val="none" w:sz="0" w:space="0" w:color="auto"/>
                                    <w:right w:val="none" w:sz="0" w:space="0" w:color="auto"/>
                                  </w:divBdr>
                                  <w:divsChild>
                                    <w:div w:id="1051228319">
                                      <w:marLeft w:val="0"/>
                                      <w:marRight w:val="0"/>
                                      <w:marTop w:val="0"/>
                                      <w:marBottom w:val="0"/>
                                      <w:divBdr>
                                        <w:top w:val="none" w:sz="0" w:space="0" w:color="auto"/>
                                        <w:left w:val="none" w:sz="0" w:space="0" w:color="auto"/>
                                        <w:bottom w:val="none" w:sz="0" w:space="0" w:color="auto"/>
                                        <w:right w:val="none" w:sz="0" w:space="0" w:color="auto"/>
                                      </w:divBdr>
                                      <w:divsChild>
                                        <w:div w:id="1513952065">
                                          <w:marLeft w:val="0"/>
                                          <w:marRight w:val="0"/>
                                          <w:marTop w:val="0"/>
                                          <w:marBottom w:val="0"/>
                                          <w:divBdr>
                                            <w:top w:val="none" w:sz="0" w:space="0" w:color="auto"/>
                                            <w:left w:val="none" w:sz="0" w:space="0" w:color="auto"/>
                                            <w:bottom w:val="none" w:sz="0" w:space="0" w:color="auto"/>
                                            <w:right w:val="none" w:sz="0" w:space="0" w:color="auto"/>
                                          </w:divBdr>
                                          <w:divsChild>
                                            <w:div w:id="1122189976">
                                              <w:marLeft w:val="0"/>
                                              <w:marRight w:val="0"/>
                                              <w:marTop w:val="0"/>
                                              <w:marBottom w:val="0"/>
                                              <w:divBdr>
                                                <w:top w:val="none" w:sz="0" w:space="0" w:color="auto"/>
                                                <w:left w:val="none" w:sz="0" w:space="0" w:color="auto"/>
                                                <w:bottom w:val="none" w:sz="0" w:space="0" w:color="auto"/>
                                                <w:right w:val="none" w:sz="0" w:space="0" w:color="auto"/>
                                              </w:divBdr>
                                              <w:divsChild>
                                                <w:div w:id="1533491512">
                                                  <w:marLeft w:val="0"/>
                                                  <w:marRight w:val="0"/>
                                                  <w:marTop w:val="0"/>
                                                  <w:marBottom w:val="0"/>
                                                  <w:divBdr>
                                                    <w:top w:val="none" w:sz="0" w:space="0" w:color="auto"/>
                                                    <w:left w:val="none" w:sz="0" w:space="0" w:color="auto"/>
                                                    <w:bottom w:val="none" w:sz="0" w:space="0" w:color="auto"/>
                                                    <w:right w:val="none" w:sz="0" w:space="0" w:color="auto"/>
                                                  </w:divBdr>
                                                  <w:divsChild>
                                                    <w:div w:id="9710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4</cp:revision>
  <dcterms:created xsi:type="dcterms:W3CDTF">2022-01-26T14:40:00Z</dcterms:created>
  <dcterms:modified xsi:type="dcterms:W3CDTF">2022-01-27T14:13:00Z</dcterms:modified>
</cp:coreProperties>
</file>