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B2D" w:rsidRDefault="007D6337" w:rsidP="007C0B2D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proofErr w:type="spellStart"/>
      <w:r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E</w:t>
      </w:r>
      <w:r w:rsidR="007C0B2D" w:rsidRPr="007C0B2D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jecutar</w:t>
      </w:r>
      <w:proofErr w:type="spellEnd"/>
      <w:r w:rsidR="007C0B2D" w:rsidRPr="007C0B2D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 </w:t>
      </w:r>
      <w:proofErr w:type="gramStart"/>
      <w:r w:rsidR="007C0B2D" w:rsidRPr="007C0B2D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un</w:t>
      </w:r>
      <w:proofErr w:type="gramEnd"/>
      <w:r w:rsidR="007C0B2D" w:rsidRPr="007C0B2D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 </w:t>
      </w:r>
      <w:proofErr w:type="spellStart"/>
      <w:r w:rsidR="007C0B2D" w:rsidRPr="007C0B2D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proceso</w:t>
      </w:r>
      <w:proofErr w:type="spellEnd"/>
    </w:p>
    <w:p w:rsidR="007D6337" w:rsidRPr="007D6337" w:rsidRDefault="007D6337" w:rsidP="007D6337">
      <w:pPr>
        <w:pStyle w:val="ListParagraph"/>
        <w:numPr>
          <w:ilvl w:val="0"/>
          <w:numId w:val="2"/>
        </w:num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</w:pPr>
      <w:proofErr w:type="spellStart"/>
      <w:r w:rsidRPr="007D6337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>Desde</w:t>
      </w:r>
      <w:proofErr w:type="spellEnd"/>
      <w:r w:rsidRPr="007D6337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 xml:space="preserve"> UI Path</w:t>
      </w:r>
    </w:p>
    <w:p w:rsidR="007D6337" w:rsidRPr="007D6337" w:rsidRDefault="007D6337" w:rsidP="007D6337">
      <w:pPr>
        <w:pStyle w:val="ListParagraph"/>
        <w:numPr>
          <w:ilvl w:val="0"/>
          <w:numId w:val="2"/>
        </w:num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</w:pPr>
      <w:proofErr w:type="spellStart"/>
      <w:r w:rsidRPr="007D6337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>Desde</w:t>
      </w:r>
      <w:proofErr w:type="spellEnd"/>
      <w:r w:rsidRPr="007D6337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 xml:space="preserve"> System Tray</w:t>
      </w:r>
    </w:p>
    <w:p w:rsidR="007D6337" w:rsidRDefault="007D6337" w:rsidP="007D6337">
      <w:pPr>
        <w:pStyle w:val="ListParagraph"/>
        <w:numPr>
          <w:ilvl w:val="0"/>
          <w:numId w:val="2"/>
        </w:num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</w:pPr>
      <w:proofErr w:type="spellStart"/>
      <w:r w:rsidRPr="007D6337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>Desde</w:t>
      </w:r>
      <w:proofErr w:type="spellEnd"/>
      <w:r w:rsidRPr="007D6337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 xml:space="preserve"> Schedule (</w:t>
      </w:r>
      <w:proofErr w:type="spellStart"/>
      <w:r w:rsidRPr="007D6337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>planeacion</w:t>
      </w:r>
      <w:proofErr w:type="spellEnd"/>
      <w:r w:rsidRPr="007D6337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>)</w:t>
      </w:r>
    </w:p>
    <w:p w:rsidR="007D6337" w:rsidRDefault="007D6337" w:rsidP="007D6337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>Interfaz</w:t>
      </w:r>
      <w:proofErr w:type="spellEnd"/>
      <w:r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 xml:space="preserve"> de Assistant (System Tray)</w:t>
      </w:r>
    </w:p>
    <w:p w:rsidR="007D6337" w:rsidRDefault="007D6337" w:rsidP="007D6337">
      <w:proofErr w:type="spellStart"/>
      <w:r>
        <w:t>En</w:t>
      </w:r>
      <w:proofErr w:type="spellEnd"/>
      <w:r>
        <w:t xml:space="preserve"> S</w:t>
      </w:r>
      <w:r>
        <w:t xml:space="preserve">ystem tray le a click y </w:t>
      </w:r>
      <w:proofErr w:type="spellStart"/>
      <w:r>
        <w:t>aparece</w:t>
      </w:r>
      <w:proofErr w:type="spellEnd"/>
      <w:r>
        <w:t xml:space="preserve"> que</w:t>
      </w:r>
      <w:r>
        <w:t xml:space="preserve"> 2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disponibles</w:t>
      </w:r>
      <w:proofErr w:type="spellEnd"/>
    </w:p>
    <w:p w:rsidR="007D6337" w:rsidRDefault="007D6337" w:rsidP="007D6337">
      <w:r>
        <w:rPr>
          <w:noProof/>
        </w:rPr>
        <w:drawing>
          <wp:inline distT="0" distB="0" distL="0" distR="0" wp14:anchorId="21290249" wp14:editId="3D496DF5">
            <wp:extent cx="2505075" cy="26556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670" cy="266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37" w:rsidRDefault="007D6337" w:rsidP="007D6337"/>
    <w:p w:rsidR="007D6337" w:rsidRDefault="007D6337" w:rsidP="007D6337">
      <w:proofErr w:type="spellStart"/>
      <w:r>
        <w:t>Puede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“Play” y </w:t>
      </w:r>
      <w:proofErr w:type="spellStart"/>
      <w:r>
        <w:t>corre</w:t>
      </w:r>
      <w:proofErr w:type="spellEnd"/>
      <w:r>
        <w:t xml:space="preserve"> el </w:t>
      </w:r>
      <w:proofErr w:type="spellStart"/>
      <w:r>
        <w:t>proceso</w:t>
      </w:r>
      <w:proofErr w:type="spellEnd"/>
    </w:p>
    <w:p w:rsidR="007D6337" w:rsidRDefault="007C0B2D" w:rsidP="007D6337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botón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7C0B2D">
        <w:rPr>
          <w:rFonts w:ascii="Arial" w:eastAsia="Times New Roman" w:hAnsi="Arial" w:cs="Arial"/>
          <w:b/>
          <w:bCs/>
          <w:color w:val="808080"/>
          <w:sz w:val="24"/>
          <w:szCs w:val="24"/>
        </w:rPr>
        <w:t>Play</w:t>
      </w:r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 junto al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posible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tenga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descargar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antes de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completar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proofErr w:type="gram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este</w:t>
      </w:r>
      <w:proofErr w:type="spellEnd"/>
      <w:proofErr w:type="gram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paso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>.  </w:t>
      </w:r>
    </w:p>
    <w:p w:rsidR="007C0B2D" w:rsidRPr="007C0B2D" w:rsidRDefault="007C0B2D" w:rsidP="007D6337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 xml:space="preserve">Observe lo que </w:t>
      </w:r>
      <w:proofErr w:type="spellStart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sucede</w:t>
      </w:r>
      <w:proofErr w:type="spellEnd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 xml:space="preserve"> al pulsar </w:t>
      </w:r>
      <w:r w:rsidRPr="007D6337">
        <w:rPr>
          <w:rFonts w:ascii="Arial" w:eastAsia="Times New Roman" w:hAnsi="Arial" w:cs="Arial"/>
          <w:b/>
          <w:bCs/>
          <w:color w:val="808080"/>
          <w:sz w:val="24"/>
          <w:szCs w:val="24"/>
          <w:highlight w:val="yellow"/>
        </w:rPr>
        <w:t>Play</w:t>
      </w:r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 xml:space="preserve">. Los dos Message Box son </w:t>
      </w:r>
      <w:proofErr w:type="spellStart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distintos</w:t>
      </w:r>
      <w:proofErr w:type="spellEnd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 xml:space="preserve">. </w:t>
      </w:r>
      <w:proofErr w:type="spellStart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Esto</w:t>
      </w:r>
      <w:proofErr w:type="spellEnd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 xml:space="preserve"> </w:t>
      </w:r>
      <w:proofErr w:type="spellStart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sucede</w:t>
      </w:r>
      <w:proofErr w:type="spellEnd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 xml:space="preserve"> </w:t>
      </w:r>
      <w:proofErr w:type="spellStart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porque</w:t>
      </w:r>
      <w:proofErr w:type="spellEnd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 xml:space="preserve"> la </w:t>
      </w:r>
      <w:proofErr w:type="spellStart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versión</w:t>
      </w:r>
      <w:proofErr w:type="spellEnd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 xml:space="preserve"> que </w:t>
      </w:r>
      <w:proofErr w:type="spellStart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acaba</w:t>
      </w:r>
      <w:proofErr w:type="spellEnd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 xml:space="preserve"> de </w:t>
      </w:r>
      <w:proofErr w:type="spellStart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cargar</w:t>
      </w:r>
      <w:proofErr w:type="spellEnd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 xml:space="preserve"> </w:t>
      </w:r>
      <w:proofErr w:type="spellStart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en</w:t>
      </w:r>
      <w:proofErr w:type="spellEnd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 xml:space="preserve"> Orchestrator </w:t>
      </w:r>
      <w:proofErr w:type="spellStart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aún</w:t>
      </w:r>
      <w:proofErr w:type="spellEnd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 xml:space="preserve"> no se ha </w:t>
      </w:r>
      <w:proofErr w:type="spellStart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desplegado</w:t>
      </w:r>
      <w:proofErr w:type="spellEnd"/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.</w:t>
      </w:r>
    </w:p>
    <w:p w:rsidR="007C0B2D" w:rsidRPr="007C0B2D" w:rsidRDefault="007C0B2D" w:rsidP="007C0B2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Para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corregir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esto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vuelva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a</w:t>
      </w:r>
      <w:proofErr w:type="gram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Orchestrator.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7C0B2D">
        <w:rPr>
          <w:rFonts w:ascii="Arial" w:eastAsia="Times New Roman" w:hAnsi="Arial" w:cs="Arial"/>
          <w:b/>
          <w:bCs/>
          <w:color w:val="808080"/>
          <w:sz w:val="24"/>
          <w:szCs w:val="24"/>
        </w:rPr>
        <w:t>Process</w:t>
      </w:r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identifique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“Orchestrator Hello World”. Observe 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icono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descarga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junto </w:t>
      </w:r>
      <w:proofErr w:type="gram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a</w:t>
      </w:r>
      <w:proofErr w:type="gram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él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botón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7C0B2D">
        <w:rPr>
          <w:rFonts w:ascii="Arial" w:eastAsia="Times New Roman" w:hAnsi="Arial" w:cs="Arial"/>
          <w:b/>
          <w:bCs/>
          <w:color w:val="808080"/>
          <w:sz w:val="24"/>
          <w:szCs w:val="24"/>
        </w:rPr>
        <w:t>View Versions</w:t>
      </w:r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. La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versión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activa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la que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está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desplegada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botón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7C0B2D">
        <w:rPr>
          <w:rFonts w:ascii="Arial" w:eastAsia="Times New Roman" w:hAnsi="Arial" w:cs="Arial"/>
          <w:b/>
          <w:bCs/>
          <w:color w:val="808080"/>
          <w:sz w:val="24"/>
          <w:szCs w:val="24"/>
        </w:rPr>
        <w:t>Latest</w:t>
      </w:r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 para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actualizar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versión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paquete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a la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más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reciente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Vuelva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a</w:t>
      </w:r>
      <w:proofErr w:type="gram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ejecutar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de forma manual.</w:t>
      </w:r>
    </w:p>
    <w:p w:rsidR="007C0B2D" w:rsidRPr="007C0B2D" w:rsidRDefault="007C0B2D" w:rsidP="007C0B2D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proofErr w:type="spellStart"/>
      <w:r w:rsidRPr="007C0B2D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>Finalizar</w:t>
      </w:r>
      <w:proofErr w:type="spellEnd"/>
      <w:r w:rsidRPr="007C0B2D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 xml:space="preserve"> y </w:t>
      </w:r>
      <w:proofErr w:type="spellStart"/>
      <w:r w:rsidRPr="007C0B2D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>detener</w:t>
      </w:r>
      <w:proofErr w:type="spellEnd"/>
      <w:r w:rsidRPr="007C0B2D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 xml:space="preserve"> </w:t>
      </w:r>
      <w:proofErr w:type="gramStart"/>
      <w:r w:rsidRPr="007C0B2D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>un</w:t>
      </w:r>
      <w:proofErr w:type="gramEnd"/>
      <w:r w:rsidRPr="007C0B2D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>proceso</w:t>
      </w:r>
      <w:proofErr w:type="spellEnd"/>
    </w:p>
    <w:p w:rsidR="007C0B2D" w:rsidRPr="007C0B2D" w:rsidRDefault="007C0B2D" w:rsidP="007C0B2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lastRenderedPageBreak/>
        <w:t>Ejecute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OrchestratorHelloWorld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desde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sección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Jobs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Orchestrator,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pero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no pulse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todavía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botón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OK. Observe que 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que se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está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ejecutando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proofErr w:type="gram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este</w:t>
      </w:r>
      <w:proofErr w:type="spellEnd"/>
      <w:proofErr w:type="gram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momento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tiene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un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botón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Play y 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estado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7C0B2D">
        <w:rPr>
          <w:rFonts w:ascii="Arial" w:eastAsia="Times New Roman" w:hAnsi="Arial" w:cs="Arial"/>
          <w:b/>
          <w:bCs/>
          <w:color w:val="808080"/>
          <w:sz w:val="24"/>
          <w:szCs w:val="24"/>
        </w:rPr>
        <w:t>Running</w:t>
      </w:r>
      <w:r w:rsidRPr="007C0B2D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asociado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él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7C0B2D" w:rsidRPr="007C0B2D" w:rsidRDefault="007C0B2D" w:rsidP="007C0B2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casilla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está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a la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izquierda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proofErr w:type="gram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este</w:t>
      </w:r>
      <w:proofErr w:type="spellEnd"/>
      <w:proofErr w:type="gram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activar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dos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botones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>: </w:t>
      </w:r>
      <w:r w:rsidRPr="007D6337">
        <w:rPr>
          <w:rFonts w:ascii="Arial" w:eastAsia="Times New Roman" w:hAnsi="Arial" w:cs="Arial"/>
          <w:b/>
          <w:bCs/>
          <w:color w:val="808080"/>
          <w:sz w:val="24"/>
          <w:szCs w:val="24"/>
          <w:highlight w:val="yellow"/>
        </w:rPr>
        <w:t>Stop</w:t>
      </w:r>
      <w:r w:rsidRPr="007D633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 y </w:t>
      </w:r>
      <w:r w:rsidRPr="007D6337">
        <w:rPr>
          <w:rFonts w:ascii="Arial" w:eastAsia="Times New Roman" w:hAnsi="Arial" w:cs="Arial"/>
          <w:b/>
          <w:bCs/>
          <w:color w:val="808080"/>
          <w:sz w:val="24"/>
          <w:szCs w:val="24"/>
          <w:highlight w:val="yellow"/>
        </w:rPr>
        <w:t>Kill</w:t>
      </w:r>
      <w:r w:rsidRPr="007C0B2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7C0B2D" w:rsidRPr="007C0B2D" w:rsidRDefault="007C0B2D" w:rsidP="007C0B2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C0B2D">
        <w:rPr>
          <w:rFonts w:ascii="Arial" w:eastAsia="Times New Roman" w:hAnsi="Arial" w:cs="Arial"/>
          <w:b/>
          <w:bCs/>
          <w:color w:val="808080"/>
          <w:sz w:val="24"/>
          <w:szCs w:val="24"/>
        </w:rPr>
        <w:t>Kill </w:t>
      </w:r>
      <w:r w:rsidR="006152CD">
        <w:rPr>
          <w:rFonts w:ascii="Arial" w:eastAsia="Times New Roman" w:hAnsi="Arial" w:cs="Arial"/>
          <w:b/>
          <w:bCs/>
          <w:color w:val="808080"/>
          <w:sz w:val="24"/>
          <w:szCs w:val="24"/>
        </w:rPr>
        <w:t>(DETIENE PROCESO)</w:t>
      </w:r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desde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Studio.</w:t>
      </w:r>
      <w:r w:rsidR="006152C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Orchestrator se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conecta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al Robot y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envía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orden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parada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al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152CD" w:rsidRDefault="007C0B2D" w:rsidP="007C0B2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C0B2D">
        <w:rPr>
          <w:rFonts w:ascii="Arial" w:eastAsia="Times New Roman" w:hAnsi="Arial" w:cs="Arial"/>
          <w:b/>
          <w:bCs/>
          <w:color w:val="808080"/>
          <w:sz w:val="24"/>
          <w:szCs w:val="24"/>
        </w:rPr>
        <w:t>Stop 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requiere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proofErr w:type="gram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uso</w:t>
      </w:r>
      <w:proofErr w:type="spellEnd"/>
      <w:proofErr w:type="gram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7C0B2D">
        <w:rPr>
          <w:rFonts w:ascii="Arial" w:eastAsia="Times New Roman" w:hAnsi="Arial" w:cs="Arial"/>
          <w:b/>
          <w:bCs/>
          <w:color w:val="808080"/>
          <w:sz w:val="24"/>
          <w:szCs w:val="24"/>
        </w:rPr>
        <w:t>Should Stop</w:t>
      </w:r>
      <w:r w:rsidRPr="007C0B2D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Studio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durante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desarrollo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del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</w:p>
    <w:p w:rsidR="007C0B2D" w:rsidRPr="007C0B2D" w:rsidRDefault="007C0B2D" w:rsidP="007C0B2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La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devuelve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valor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booleano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informa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si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se ha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pulsado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botón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7C0B2D">
        <w:rPr>
          <w:rFonts w:ascii="Arial" w:eastAsia="Times New Roman" w:hAnsi="Arial" w:cs="Arial"/>
          <w:b/>
          <w:bCs/>
          <w:color w:val="808080"/>
          <w:sz w:val="24"/>
          <w:szCs w:val="24"/>
        </w:rPr>
        <w:t>Stop 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Orchestrator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momento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el que 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flujo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de control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alcanza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7C0B2D">
        <w:rPr>
          <w:rFonts w:ascii="Arial" w:eastAsia="Times New Roman" w:hAnsi="Arial" w:cs="Arial"/>
          <w:b/>
          <w:bCs/>
          <w:color w:val="808080"/>
          <w:sz w:val="24"/>
          <w:szCs w:val="24"/>
        </w:rPr>
        <w:t>Should Stop</w:t>
      </w:r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similar a la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función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7C0B2D">
        <w:rPr>
          <w:rFonts w:ascii="Arial" w:eastAsia="Times New Roman" w:hAnsi="Arial" w:cs="Arial"/>
          <w:b/>
          <w:bCs/>
          <w:color w:val="808080"/>
          <w:sz w:val="24"/>
          <w:szCs w:val="24"/>
        </w:rPr>
        <w:t>Save Game</w:t>
      </w:r>
      <w:r w:rsidRPr="007C0B2D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juego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ordenador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7C0B2D" w:rsidRPr="007C0B2D" w:rsidRDefault="007C0B2D" w:rsidP="007C0B2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De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este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modo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posible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ordenar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al Robot que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detenga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ejecución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del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de forma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limpia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cerrando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todas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aplicaciones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marcha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sistemas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hayan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iniciado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sesión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usuarios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incluyendo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SAP y la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conexión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 xml:space="preserve"> de base de </w:t>
      </w:r>
      <w:proofErr w:type="spellStart"/>
      <w:r w:rsidRPr="007C0B2D">
        <w:rPr>
          <w:rFonts w:ascii="Arial" w:eastAsia="Times New Roman" w:hAnsi="Arial" w:cs="Arial"/>
          <w:color w:val="808080"/>
          <w:sz w:val="24"/>
          <w:szCs w:val="24"/>
        </w:rPr>
        <w:t>datos</w:t>
      </w:r>
      <w:proofErr w:type="spellEnd"/>
      <w:r w:rsidRPr="007C0B2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397D3E" w:rsidRDefault="00397D3E">
      <w:bookmarkStart w:id="0" w:name="_GoBack"/>
      <w:bookmarkEnd w:id="0"/>
    </w:p>
    <w:sectPr w:rsidR="00397D3E" w:rsidSect="007C0B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7164"/>
    <w:multiLevelType w:val="multilevel"/>
    <w:tmpl w:val="BC9A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95399"/>
    <w:multiLevelType w:val="hybridMultilevel"/>
    <w:tmpl w:val="CEE2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2D"/>
    <w:rsid w:val="00397D3E"/>
    <w:rsid w:val="006152CD"/>
    <w:rsid w:val="007C0B2D"/>
    <w:rsid w:val="007D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E29B"/>
  <w15:chartTrackingRefBased/>
  <w15:docId w15:val="{7F44D838-4E5A-4D42-BE44-FD047081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B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C0B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0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6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Otras maneras de ejecutar un proceso</vt:lpstr>
      <vt:lpstr>Inicio manual de un robot desde la interfaz de Assistant</vt:lpstr>
      <vt:lpstr>Finalizar y detener un proceso</vt:lpstr>
    </vt:vector>
  </TitlesOfParts>
  <Company>Convergys Corporation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2018-12-19T01:55:00Z</dcterms:created>
  <dcterms:modified xsi:type="dcterms:W3CDTF">2018-12-19T22:21:00Z</dcterms:modified>
</cp:coreProperties>
</file>