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>Ejemplo</w:t>
      </w:r>
      <w:proofErr w:type="spellEnd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 xml:space="preserve"> 5. 11.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dado hasta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6. ¿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Cuál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lanzamientos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sean</w:t>
      </w:r>
      <w:proofErr w:type="spellEnd"/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3?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Solución</w:t>
      </w:r>
      <w:proofErr w:type="spellEnd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p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1/6 y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q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= 5/6. </w:t>
      </w:r>
      <w:proofErr w:type="spellStart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nos</w:t>
      </w:r>
      <w:proofErr w:type="spellEnd"/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interesa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6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aparezca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>tercer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>lanzamiento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entonces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3) = (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52400" cy="304800"/>
            <wp:effectExtent l="0" t="0" r="0" b="0"/>
            <wp:docPr id="12" name="Picture 12" descr="http://148.204.211.134/polilibros../portal/Polilibros/P_terminados/Probabilidad/doc/Unidad%202/2.11_archivo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48.204.211.134/polilibros../portal/Polilibros/P_terminados/Probabilidad/doc/Unidad%202/2.11_archivos/image00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3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52400" cy="304800"/>
            <wp:effectExtent l="0" t="0" r="0" b="0"/>
            <wp:docPr id="11" name="Picture 11" descr="http://148.204.211.134/polilibros../portal/Polilibros/P_terminados/Probabilidad/doc/Unidad%202/2.11_archivo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48.204.211.134/polilibros../portal/Polilibros/P_terminados/Probabilidad/doc/Unidad%202/2.11_archivos/image0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 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  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(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52400" cy="304800"/>
            <wp:effectExtent l="0" t="0" r="0" b="0"/>
            <wp:docPr id="10" name="Picture 10" descr="http://148.204.211.134/polilibros../portal/Polilibros/P_terminados/Probabilidad/doc/Unidad%202/2.11_archivo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48.204.211.134/polilibros../portal/Polilibros/P_terminados/Probabilidad/doc/Unidad%202/2.11_archivos/image00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2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52400" cy="304800"/>
            <wp:effectExtent l="0" t="0" r="0" b="0"/>
            <wp:docPr id="9" name="Picture 9" descr="http://148.204.211.134/polilibros../portal/Polilibros/P_terminados/Probabilidad/doc/Unidad%202/2.11_archivo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48.204.211.134/polilibros../portal/Polilibros/P_terminados/Probabilidad/doc/Unidad%202/2.11_archivos/image0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) =</w:t>
      </w:r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 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0.1157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99"/>
          <w:sz w:val="36"/>
          <w:szCs w:val="36"/>
        </w:rPr>
      </w:pP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Ejemplo</w:t>
      </w:r>
      <w:proofErr w:type="spellEnd"/>
      <w:r w:rsidRPr="009A6B7F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 xml:space="preserve"> 5. 12.</w:t>
      </w:r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 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de</w:t>
      </w:r>
      <w:bookmarkStart w:id="0" w:name="_GoBack"/>
      <w:bookmarkEnd w:id="0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una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reacción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positiva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  <w:highlight w:val="yellow"/>
        </w:rPr>
        <w:t>0.4</w:t>
      </w:r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.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resultados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de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análisis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son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independientes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unos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otros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¿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Cuál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primera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reacción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positiva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ocurra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antes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tercer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análisis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4"/>
          <w:szCs w:val="24"/>
        </w:rPr>
        <w:t>?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Solución</w:t>
      </w:r>
      <w:proofErr w:type="spellEnd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p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0.4 y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q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= 0.6. Si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primera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reacción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positiva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debe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antes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>tercer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highlight w:val="yellow"/>
        </w:rPr>
        <w:t>análisis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entonces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&lt; 3) =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1) +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 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= 2) = (0.6)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 1-1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(0.4) + (0.6)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2-1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(0.4) = 0.64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>Ejemplo</w:t>
      </w:r>
      <w:proofErr w:type="spellEnd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 xml:space="preserve"> 5. 13. 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tienen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4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llaves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cuales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sólo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abre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candado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.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prueban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llaves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tras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otra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con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reemplazo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hasta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encontrar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abre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candado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.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candado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abra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después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de el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segundo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intento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Solución</w:t>
      </w:r>
      <w:proofErr w:type="spellEnd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Si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seleccionamos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llave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al azar,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éste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abra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candado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¼ </w:t>
      </w:r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&gt; 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p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¼ = 0.25 y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q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= 0.75.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Deseamos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encontrar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&gt;2).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Sabemos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 P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&gt;2) = 1 –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23825" cy="152400"/>
            <wp:effectExtent l="0" t="0" r="9525" b="0"/>
            <wp:docPr id="8" name="Picture 8" descr="http://148.204.211.134/polilibros../portal/Polilibros/P_terminados/Probabilidad/doc/Unidad%202/2.11_archivo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48.204.211.134/polilibros../portal/Polilibros/P_terminados/Probabilidad/doc/Unidad%202/2.11_archivos/image0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2) y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23825" cy="152400"/>
            <wp:effectExtent l="0" t="0" r="9525" b="0"/>
            <wp:docPr id="7" name="Picture 7" descr="http://148.204.211.134/polilibros../portal/Polilibros/P_terminados/Probabilidad/doc/Unidad%202/2.11_archivo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48.204.211.134/polilibros../portal/Polilibros/P_terminados/Probabilidad/doc/Unidad%202/2.11_archivos/image0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2) =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1) +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 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= 2) = [(0.75)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 1-1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(0.25) + (0.75)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2-1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(0.25)] =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 0.4375</w:t>
      </w:r>
      <w:proofErr w:type="gramEnd"/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lo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tanto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&gt;2) = 1 – 0.4375 = 0.5625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6070C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>Ejemplo</w:t>
      </w:r>
      <w:proofErr w:type="spellEnd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 xml:space="preserve"> 5. 14.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Tres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personas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una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moneda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y 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disparejopaga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café. Si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tres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resultados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son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iguales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monedas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nuevamente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. 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Encontrar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necesiten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menos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4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intentos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para saber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quien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paga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café.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Solución</w:t>
      </w:r>
      <w:proofErr w:type="spellEnd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En </w:t>
      </w:r>
      <w:proofErr w:type="spellStart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este</w:t>
      </w:r>
      <w:proofErr w:type="spellEnd"/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problema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éxito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consiste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sacar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disparejo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. Lo primero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debemos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hacer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para resolver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problema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encontrar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espacio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muetral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correspondiente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al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lanzamiento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3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monedas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lastRenderedPageBreak/>
        <w:t> </w:t>
      </w:r>
    </w:p>
    <w:p w:rsidR="009A6B7F" w:rsidRPr="009A6B7F" w:rsidRDefault="009A6B7F" w:rsidP="009A6B7F">
      <w:pPr>
        <w:shd w:val="clear" w:color="auto" w:fill="FFFFFF"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333399"/>
        </w:rPr>
      </w:pPr>
      <w:r w:rsidRPr="009A6B7F">
        <w:rPr>
          <w:rFonts w:ascii="Times New Roman" w:eastAsia="Times New Roman" w:hAnsi="Times New Roman" w:cs="Times New Roman"/>
          <w:b/>
          <w:bCs/>
          <w:color w:val="333399"/>
        </w:rPr>
        <w:t>S = {(c, c, c) (c, c, +) (c, +, c) (+, c, c) (c, +, +) (+, c, +) (+, +, c) (+, +, +)}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Podemos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apreciar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magnitud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espacio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muestral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8 y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un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espacio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equiprobable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.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resultados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disparejo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6,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lo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p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6/8 = 0.75 y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q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0.25.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Si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queremos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obtener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necesiten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menos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4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intentos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para saber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quien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paga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café,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entonces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&lt;4) =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1) +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2) + P(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x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3) = (0.25)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1-0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(0.75) + (0.25)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2-1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(0.75) + (0.25)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  <w:vertAlign w:val="superscript"/>
        </w:rPr>
        <w:t>3-1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(0.75) = 0.9844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99"/>
          <w:sz w:val="36"/>
          <w:szCs w:val="36"/>
        </w:rPr>
      </w:pPr>
      <w:r w:rsidRPr="009A6B7F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 xml:space="preserve">Media y </w:t>
      </w: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</w:rPr>
        <w:t>Variancia</w:t>
      </w:r>
      <w:proofErr w:type="spellEnd"/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           La media y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variancia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distribución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Geométrica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obtiene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la forma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siguiente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790700" cy="428625"/>
            <wp:effectExtent l="0" t="0" r="0" b="9525"/>
            <wp:docPr id="6" name="Picture 6" descr="http://148.204.211.134/polilibros../portal/Polilibros/P_terminados/Probabilidad/doc/Unidad%202/2.11_archivo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48.204.211.134/polilibros../portal/Polilibros/P_terminados/Probabilidad/doc/Unidad%202/2.11_archivos/image01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3381375" cy="495300"/>
            <wp:effectExtent l="0" t="0" r="9525" b="0"/>
            <wp:docPr id="5" name="Picture 5" descr="http://148.204.211.134/polilibros../portal/Polilibros/P_terminados/Probabilidad/doc/Unidad%202/2.11_archivo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48.204.211.134/polilibros../portal/Polilibros/P_terminados/Probabilidad/doc/Unidad%202/2.11_archivos/image0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>Ejemplo</w:t>
      </w:r>
      <w:proofErr w:type="spellEnd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 xml:space="preserve"> 5. </w:t>
      </w:r>
      <w:proofErr w:type="gramStart"/>
      <w:r w:rsidRPr="009A6B7F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</w:rPr>
        <w:t>15. 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14300" cy="219075"/>
            <wp:effectExtent l="0" t="0" r="0" b="0"/>
            <wp:docPr id="4" name="Picture 4" descr="http://148.204.211.134/polilibros../portal/Polilibros/P_terminados/Probabilidad/doc/Unidad%202/2.11_archivo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48.204.211.134/polilibros../portal/Polilibros/P_terminados/Probabilidad/doc/Unidad%202/2.11_archivo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2 dados hasta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suma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sea 7.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: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a)</w:t>
      </w:r>
      <w:r w:rsidRPr="009A6B7F">
        <w:rPr>
          <w:rFonts w:ascii="Times New Roman" w:eastAsia="Times New Roman" w:hAnsi="Times New Roman" w:cs="Times New Roman"/>
          <w:color w:val="333399"/>
          <w:sz w:val="14"/>
          <w:szCs w:val="14"/>
        </w:rPr>
        <w:t>        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La </w:t>
      </w:r>
      <w:proofErr w:type="spellStart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esperanza</w:t>
      </w:r>
      <w:proofErr w:type="spellEnd"/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lanzamientos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necesiten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b)</w:t>
      </w:r>
      <w:r w:rsidRPr="009A6B7F">
        <w:rPr>
          <w:rFonts w:ascii="Times New Roman" w:eastAsia="Times New Roman" w:hAnsi="Times New Roman" w:cs="Times New Roman"/>
          <w:color w:val="333399"/>
          <w:sz w:val="14"/>
          <w:szCs w:val="14"/>
        </w:rPr>
        <w:t>        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variancia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lanzamientos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necesiten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proofErr w:type="spellStart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Solución</w:t>
      </w:r>
      <w:proofErr w:type="spellEnd"/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éxito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</w:t>
      </w:r>
      <w:proofErr w:type="spellStart"/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este</w:t>
      </w:r>
      <w:proofErr w:type="spellEnd"/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experimento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suma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sea 7,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lo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primer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paso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cálculo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su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probabilidad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.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En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problemas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anteriores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hemos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visto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magnitud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espaciomuestral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este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experimento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36.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Ahora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formas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posibles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en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aparece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7. Los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posibles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resultados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son: {(1, 6) (2, 5) (3, 4) (4, 3) (5, 2) (6, 1)} y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aplicando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función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conjunto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aditivo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son 6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resultados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,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por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lo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p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6/36 = 1/6 y </w:t>
      </w:r>
      <w:r w:rsidRPr="009A6B7F">
        <w:rPr>
          <w:rFonts w:ascii="Times New Roman" w:eastAsia="Times New Roman" w:hAnsi="Times New Roman" w:cs="Times New Roman"/>
          <w:i/>
          <w:iCs/>
          <w:color w:val="333399"/>
          <w:sz w:val="27"/>
          <w:szCs w:val="27"/>
        </w:rPr>
        <w:t>q</w:t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= 5/6.</w:t>
      </w:r>
    </w:p>
    <w:p w:rsidR="009A6B7F" w:rsidRPr="009A6B7F" w:rsidRDefault="009A6B7F" w:rsidP="009A6B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lastRenderedPageBreak/>
        <w:t>a)    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Sabemos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para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calcular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valor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esperado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utilizamos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el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modelo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matemático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que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dice 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923925" cy="428625"/>
            <wp:effectExtent l="0" t="0" r="9525" b="9525"/>
            <wp:docPr id="3" name="Picture 3" descr="http://148.204.211.134/polilibros../portal/Polilibros/P_terminados/Probabilidad/doc/Unidad%202/2.11_archivo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48.204.211.134/polilibros../portal/Polilibros/P_terminados/Probabilidad/doc/Unidad%202/2.11_archivos/image01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  y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sustituyendo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valores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 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181100" cy="600075"/>
            <wp:effectExtent l="0" t="0" r="0" b="9525"/>
            <wp:docPr id="2" name="Picture 2" descr="http://148.204.211.134/polilibros../portal/Polilibros/P_terminados/Probabilidad/doc/Unidad%202/2.11_archivo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48.204.211.134/polilibros../portal/Polilibros/P_terminados/Probabilidad/doc/Unidad%202/2.11_archivos/image02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 </w:t>
      </w:r>
    </w:p>
    <w:p w:rsidR="009A6B7F" w:rsidRPr="009A6B7F" w:rsidRDefault="009A6B7F" w:rsidP="009A6B7F">
      <w:p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99"/>
          <w:sz w:val="27"/>
          <w:szCs w:val="27"/>
        </w:rPr>
      </w:pPr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b)    La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variancia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gram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del</w:t>
      </w:r>
      <w:proofErr w:type="gram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número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de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lanzamientos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se </w:t>
      </w:r>
      <w:proofErr w:type="spellStart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>calcula</w:t>
      </w:r>
      <w:proofErr w:type="spellEnd"/>
      <w:r w:rsidRPr="009A6B7F">
        <w:rPr>
          <w:rFonts w:ascii="Times New Roman" w:eastAsia="Times New Roman" w:hAnsi="Times New Roman" w:cs="Times New Roman"/>
          <w:color w:val="333399"/>
          <w:sz w:val="27"/>
          <w:szCs w:val="27"/>
        </w:rPr>
        <w:t xml:space="preserve"> con:  </w:t>
      </w:r>
      <w:r w:rsidRPr="009A6B7F">
        <w:rPr>
          <w:rFonts w:ascii="Times New Roman" w:eastAsia="Times New Roman" w:hAnsi="Times New Roman" w:cs="Times New Roman"/>
          <w:noProof/>
          <w:color w:val="333399"/>
          <w:sz w:val="27"/>
          <w:szCs w:val="27"/>
        </w:rPr>
        <w:drawing>
          <wp:inline distT="0" distB="0" distL="0" distR="0">
            <wp:extent cx="1866900" cy="809625"/>
            <wp:effectExtent l="0" t="0" r="0" b="9525"/>
            <wp:docPr id="1" name="Picture 1" descr="http://148.204.211.134/polilibros../portal/Polilibros/P_terminados/Probabilidad/doc/Unidad%202/2.11_archivo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48.204.211.134/polilibros../portal/Polilibros/P_terminados/Probabilidad/doc/Unidad%202/2.11_archivos/image02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3E" w:rsidRDefault="0051148F"/>
    <w:sectPr w:rsidR="0013533E" w:rsidSect="009A6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7F"/>
    <w:rsid w:val="000033CB"/>
    <w:rsid w:val="00200FC8"/>
    <w:rsid w:val="0051148F"/>
    <w:rsid w:val="00935390"/>
    <w:rsid w:val="0096070C"/>
    <w:rsid w:val="009A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906ED-6A3E-41E6-8791-CB9A19C3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9A6B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B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9A6B7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9A6B7F"/>
  </w:style>
  <w:style w:type="character" w:customStyle="1" w:styleId="grame">
    <w:name w:val="grame"/>
    <w:basedOn w:val="DefaultParagraphFont"/>
    <w:rsid w:val="009A6B7F"/>
  </w:style>
  <w:style w:type="character" w:customStyle="1" w:styleId="spelle">
    <w:name w:val="spelle"/>
    <w:basedOn w:val="DefaultParagraphFont"/>
    <w:rsid w:val="009A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2014-11-12T15:07:00Z</dcterms:created>
  <dcterms:modified xsi:type="dcterms:W3CDTF">2014-11-12T15:51:00Z</dcterms:modified>
</cp:coreProperties>
</file>