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B6D1" w14:textId="77777777" w:rsidR="003C4EEF" w:rsidRDefault="00000000">
      <w:r>
        <w:rPr>
          <w:b/>
          <w:color w:val="0D1B2A"/>
          <w:sz w:val="44"/>
        </w:rPr>
        <w:t>Egyptian Property Market Analysis</w:t>
      </w:r>
    </w:p>
    <w:p w14:paraId="4C2D529B" w14:textId="3B3FEBF4" w:rsidR="003C4EEF" w:rsidRDefault="00000000">
      <w:r>
        <w:rPr>
          <w:i/>
          <w:color w:val="1B4F72"/>
          <w:sz w:val="28"/>
        </w:rPr>
        <w:t xml:space="preserve">Hidden Gem Detector </w:t>
      </w:r>
      <w:r w:rsidR="00F26A4F">
        <w:rPr>
          <w:i/>
          <w:color w:val="1B4F72"/>
          <w:sz w:val="28"/>
        </w:rPr>
        <w:t>–</w:t>
      </w:r>
      <w:r>
        <w:rPr>
          <w:i/>
          <w:color w:val="1B4F72"/>
          <w:sz w:val="28"/>
        </w:rPr>
        <w:t xml:space="preserve"> </w:t>
      </w:r>
      <w:r w:rsidR="00F26A4F">
        <w:rPr>
          <w:i/>
          <w:color w:val="1B4F72"/>
          <w:sz w:val="28"/>
        </w:rPr>
        <w:t xml:space="preserve">Based on the Inca Tribe </w:t>
      </w:r>
    </w:p>
    <w:p w14:paraId="4689FADD" w14:textId="7BDE66EB" w:rsidR="003C4EEF" w:rsidRDefault="00000000">
      <w:r>
        <w:rPr>
          <w:color w:val="6C757D"/>
          <w:sz w:val="20"/>
        </w:rPr>
        <w:t xml:space="preserve">Thomas de </w:t>
      </w:r>
      <w:proofErr w:type="gramStart"/>
      <w:r>
        <w:rPr>
          <w:color w:val="6C757D"/>
          <w:sz w:val="20"/>
        </w:rPr>
        <w:t>Villiers  |</w:t>
      </w:r>
      <w:proofErr w:type="gramEnd"/>
      <w:r>
        <w:rPr>
          <w:color w:val="6C757D"/>
          <w:sz w:val="20"/>
        </w:rPr>
        <w:t xml:space="preserve">  March 2026</w:t>
      </w:r>
    </w:p>
    <w:p w14:paraId="3669C45C" w14:textId="77777777" w:rsidR="003C4EEF" w:rsidRDefault="00000000">
      <w:pPr>
        <w:pStyle w:val="Heading1"/>
      </w:pPr>
      <w:r>
        <w:rPr>
          <w:color w:val="0D1B2A"/>
        </w:rPr>
        <w:t>Executive Summary</w:t>
      </w:r>
    </w:p>
    <w:p w14:paraId="129EC043" w14:textId="1FF1F044" w:rsidR="003C4EEF" w:rsidRDefault="00000000">
      <w:pPr>
        <w:spacing w:after="120"/>
      </w:pPr>
      <w:r>
        <w:t>This case study documents the end-to-end development of a machine learning system designed to identify underpriced residential property listings in the Egyptian market. Starting from a raw dataset of 27,322 listings, the project covers data quality assessment, exploratory analysis, iterative model development, and deployment of both an interactive price prediction tool and a</w:t>
      </w:r>
      <w:r w:rsidR="00FF095E">
        <w:t xml:space="preserve">n </w:t>
      </w:r>
      <w:r>
        <w:t xml:space="preserve">investor report. The final model (LightGBM, CV RMSE 0.645, R² 0.674) underpins a Hidden Gem Detector that scores every listing on value and market desirability </w:t>
      </w:r>
      <w:r w:rsidR="00EC4073">
        <w:t>-</w:t>
      </w:r>
      <w:r>
        <w:t xml:space="preserve"> surfacing properties that are statistically underpriced within their </w:t>
      </w:r>
      <w:proofErr w:type="gramStart"/>
      <w:r>
        <w:t>City</w:t>
      </w:r>
      <w:proofErr w:type="gramEnd"/>
      <w:r>
        <w:t xml:space="preserve"> + Property Type segment.</w:t>
      </w:r>
    </w:p>
    <w:p w14:paraId="6F427EB6" w14:textId="77777777" w:rsidR="003C4EEF" w:rsidRDefault="00000000">
      <w:pPr>
        <w:pStyle w:val="Heading1"/>
      </w:pPr>
      <w:r>
        <w:rPr>
          <w:color w:val="0D1B2A"/>
        </w:rPr>
        <w:t>1.  The Business Problem</w:t>
      </w:r>
    </w:p>
    <w:p w14:paraId="65040B0B" w14:textId="7A1066A9" w:rsidR="003C4EEF" w:rsidRDefault="00000000">
      <w:pPr>
        <w:spacing w:after="120"/>
      </w:pPr>
      <w:r>
        <w:t xml:space="preserve">Egypt's residential property market is large, fragmented, and opaque. Listings span 179 cities </w:t>
      </w:r>
      <w:r w:rsidR="00EC4073">
        <w:t>-</w:t>
      </w:r>
      <w:r>
        <w:t xml:space="preserve"> from beach resort developments on the North Coast to gated urban compounds in New Cairo </w:t>
      </w:r>
      <w:r w:rsidR="00EC4073">
        <w:t>-</w:t>
      </w:r>
      <w:r>
        <w:t xml:space="preserve"> making it practically impossible for an investor to assess value across the full market manually. The central question this project addresses:</w:t>
      </w:r>
    </w:p>
    <w:p w14:paraId="672899A8" w14:textId="333FAB63" w:rsidR="003C4EEF" w:rsidRDefault="00000000">
      <w:pPr>
        <w:spacing w:before="120" w:after="120"/>
        <w:jc w:val="center"/>
      </w:pPr>
      <w:r>
        <w:rPr>
          <w:i/>
          <w:color w:val="1B4F72"/>
          <w:sz w:val="23"/>
        </w:rPr>
        <w:t xml:space="preserve">"Can machine learning identify listings that are statistically underpriced relative to comparable properties </w:t>
      </w:r>
      <w:r w:rsidR="00EC4073">
        <w:rPr>
          <w:i/>
          <w:color w:val="1B4F72"/>
          <w:sz w:val="23"/>
        </w:rPr>
        <w:t>-</w:t>
      </w:r>
      <w:r>
        <w:rPr>
          <w:i/>
          <w:color w:val="1B4F72"/>
          <w:sz w:val="23"/>
        </w:rPr>
        <w:t xml:space="preserve"> not simply cheap, but underpriced for what they offer?"</w:t>
      </w:r>
    </w:p>
    <w:p w14:paraId="1B9BBB1E" w14:textId="75F71798" w:rsidR="003C4EEF" w:rsidRDefault="00000000">
      <w:pPr>
        <w:spacing w:after="120"/>
      </w:pPr>
      <w:r>
        <w:t xml:space="preserve">The distinction matters. A cheap property in a low-demand area is not a gem. A property priced below comparable listings in a high-demand segment </w:t>
      </w:r>
      <w:r w:rsidR="00EC4073">
        <w:t>-</w:t>
      </w:r>
      <w:r>
        <w:t xml:space="preserve"> same city, same property type </w:t>
      </w:r>
      <w:r w:rsidR="00EC4073">
        <w:t>-</w:t>
      </w:r>
      <w:r>
        <w:t xml:space="preserve"> is a potential investment opportunity. The goal is to build a data-driven method to surface these opportunities at scale.</w:t>
      </w:r>
    </w:p>
    <w:p w14:paraId="406635C1" w14:textId="77777777" w:rsidR="003C4EEF" w:rsidRDefault="00000000">
      <w:pPr>
        <w:pStyle w:val="Heading1"/>
      </w:pPr>
      <w:r>
        <w:rPr>
          <w:color w:val="0D1B2A"/>
        </w:rPr>
        <w:t>2.  Dataset Overview</w:t>
      </w:r>
    </w:p>
    <w:p w14:paraId="2C290E5F" w14:textId="77777777" w:rsidR="003C4EEF" w:rsidRDefault="00000000">
      <w:pPr>
        <w:spacing w:after="120"/>
      </w:pPr>
      <w:r>
        <w:t>The dataset contains 27,322 residential property listings scraped from an Egyptian real estate platform. Each listing includes:</w:t>
      </w:r>
    </w:p>
    <w:p w14:paraId="3E192382" w14:textId="77975DF3" w:rsidR="003C4EEF" w:rsidRDefault="00000000">
      <w:pPr>
        <w:pStyle w:val="ListBullet"/>
        <w:spacing w:after="60"/>
      </w:pPr>
      <w:r>
        <w:t xml:space="preserve">Property Type </w:t>
      </w:r>
      <w:r w:rsidR="00EC4073">
        <w:t>-</w:t>
      </w:r>
      <w:r>
        <w:t xml:space="preserve"> 10 types including Apartment, Chalet, Stand Alone Villa, Town House, Penthouse</w:t>
      </w:r>
    </w:p>
    <w:p w14:paraId="657419A0" w14:textId="5AE260C2" w:rsidR="003C4EEF" w:rsidRDefault="00000000">
      <w:pPr>
        <w:pStyle w:val="ListBullet"/>
        <w:spacing w:after="60"/>
      </w:pPr>
      <w:r>
        <w:t xml:space="preserve">Location </w:t>
      </w:r>
      <w:r w:rsidR="00EC4073">
        <w:t>-</w:t>
      </w:r>
      <w:r>
        <w:t xml:space="preserve"> City (179 unique values) and Compound (gated development name)</w:t>
      </w:r>
    </w:p>
    <w:p w14:paraId="32080271" w14:textId="51E74F58" w:rsidR="003C4EEF" w:rsidRDefault="00000000">
      <w:pPr>
        <w:pStyle w:val="ListBullet"/>
        <w:spacing w:after="60"/>
      </w:pPr>
      <w:r>
        <w:t xml:space="preserve">Size </w:t>
      </w:r>
      <w:r w:rsidR="00EC4073">
        <w:t>-</w:t>
      </w:r>
      <w:r>
        <w:t xml:space="preserve"> Area (m²), Bedrooms, Bathrooms</w:t>
      </w:r>
    </w:p>
    <w:p w14:paraId="7852716E" w14:textId="559F461A" w:rsidR="003C4EEF" w:rsidRDefault="00000000">
      <w:pPr>
        <w:pStyle w:val="ListBullet"/>
        <w:spacing w:after="60"/>
      </w:pPr>
      <w:r>
        <w:t xml:space="preserve">Condition </w:t>
      </w:r>
      <w:r w:rsidR="00EC4073">
        <w:t>-</w:t>
      </w:r>
      <w:r>
        <w:t xml:space="preserve"> Furnished status, Floor Level, Delivery Term (Finished / Semi Finished / Core &amp; Shell)</w:t>
      </w:r>
    </w:p>
    <w:p w14:paraId="0DD674A3" w14:textId="7B22CE92" w:rsidR="003C4EEF" w:rsidRDefault="00000000">
      <w:pPr>
        <w:pStyle w:val="ListBullet"/>
        <w:spacing w:after="60"/>
      </w:pPr>
      <w:r>
        <w:t xml:space="preserve">Commercial </w:t>
      </w:r>
      <w:r w:rsidR="00EC4073">
        <w:t>-</w:t>
      </w:r>
      <w:r>
        <w:t xml:space="preserve"> Payment Option (Cash / Installment / Both) and Delivery Date</w:t>
      </w:r>
    </w:p>
    <w:p w14:paraId="77454570" w14:textId="36273BFB" w:rsidR="003C4EEF" w:rsidRDefault="00000000">
      <w:pPr>
        <w:pStyle w:val="ListBullet"/>
        <w:spacing w:after="60"/>
      </w:pPr>
      <w:r>
        <w:t xml:space="preserve">Price </w:t>
      </w:r>
      <w:r w:rsidR="00EC4073">
        <w:t>-</w:t>
      </w:r>
      <w:r>
        <w:t xml:space="preserve"> Asking price in Egyptian Pounds (EGP)</w:t>
      </w:r>
    </w:p>
    <w:p w14:paraId="3785CAAE" w14:textId="77777777" w:rsidR="003C4EEF" w:rsidRDefault="003C4EEF"/>
    <w:p w14:paraId="22BD4BC1" w14:textId="7A32B3C5" w:rsidR="003C4EEF" w:rsidRDefault="00000000">
      <w:pPr>
        <w:spacing w:after="120"/>
      </w:pPr>
      <w:r>
        <w:lastRenderedPageBreak/>
        <w:t xml:space="preserve">An important caveat: these are asking prices set by sellers, not transacted prices. This shapes the interpretation of the model output </w:t>
      </w:r>
      <w:r w:rsidR="00EC4073">
        <w:t>-</w:t>
      </w:r>
      <w:r>
        <w:t xml:space="preserve"> 'underpriced' means the seller is asking less than comparable sellers, not that the market has confirmed the property is worth more.</w:t>
      </w:r>
    </w:p>
    <w:p w14:paraId="530FFD16" w14:textId="77777777" w:rsidR="003C4EEF" w:rsidRDefault="00000000">
      <w:pPr>
        <w:pStyle w:val="Heading2"/>
      </w:pPr>
      <w:r>
        <w:rPr>
          <w:color w:val="0D1B2A"/>
        </w:rPr>
        <w:t>2.1  Data Quality Findings</w:t>
      </w:r>
    </w:p>
    <w:p w14:paraId="276D03E5" w14:textId="751D07CC" w:rsidR="003C4EEF" w:rsidRDefault="00000000">
      <w:pPr>
        <w:spacing w:after="120"/>
      </w:pPr>
      <w:r>
        <w:t>A critical data quality issue was discovered during initial exploration: missing values had been encoded as the string 'Unknown' rather than null. Pandas reported near-zero null counts on raw load, concealing the true extent of missing</w:t>
      </w:r>
      <w:r w:rsidR="00FF095E">
        <w:t xml:space="preserve"> data</w:t>
      </w:r>
      <w:r>
        <w:t>. After replacing all 'Unknown' variants with NaN, the real picture emerged:</w:t>
      </w:r>
    </w:p>
    <w:tbl>
      <w:tblPr>
        <w:tblStyle w:val="TableGrid"/>
        <w:tblW w:w="0" w:type="auto"/>
        <w:tblLook w:val="04A0" w:firstRow="1" w:lastRow="0" w:firstColumn="1" w:lastColumn="0" w:noHBand="0" w:noVBand="1"/>
      </w:tblPr>
      <w:tblGrid>
        <w:gridCol w:w="2304"/>
        <w:gridCol w:w="1296"/>
        <w:gridCol w:w="5472"/>
      </w:tblGrid>
      <w:tr w:rsidR="003C4EEF" w14:paraId="26BA49B9" w14:textId="77777777">
        <w:tc>
          <w:tcPr>
            <w:tcW w:w="2304" w:type="dxa"/>
            <w:shd w:val="clear" w:color="auto" w:fill="0D1B2A"/>
          </w:tcPr>
          <w:p w14:paraId="1C3B25EF" w14:textId="77777777" w:rsidR="003C4EEF" w:rsidRDefault="00000000">
            <w:r>
              <w:rPr>
                <w:b/>
                <w:color w:val="FFFFFF"/>
                <w:sz w:val="20"/>
              </w:rPr>
              <w:t>Column</w:t>
            </w:r>
          </w:p>
        </w:tc>
        <w:tc>
          <w:tcPr>
            <w:tcW w:w="1296" w:type="dxa"/>
            <w:shd w:val="clear" w:color="auto" w:fill="0D1B2A"/>
          </w:tcPr>
          <w:p w14:paraId="242B0F14" w14:textId="77777777" w:rsidR="003C4EEF" w:rsidRDefault="00000000">
            <w:r>
              <w:rPr>
                <w:b/>
                <w:color w:val="FFFFFF"/>
                <w:sz w:val="20"/>
              </w:rPr>
              <w:t>Missing %</w:t>
            </w:r>
          </w:p>
        </w:tc>
        <w:tc>
          <w:tcPr>
            <w:tcW w:w="5472" w:type="dxa"/>
            <w:shd w:val="clear" w:color="auto" w:fill="0D1B2A"/>
          </w:tcPr>
          <w:p w14:paraId="22EE3029" w14:textId="77777777" w:rsidR="003C4EEF" w:rsidRDefault="00000000">
            <w:r>
              <w:rPr>
                <w:b/>
                <w:color w:val="FFFFFF"/>
                <w:sz w:val="20"/>
              </w:rPr>
              <w:t>Implication</w:t>
            </w:r>
          </w:p>
        </w:tc>
      </w:tr>
      <w:tr w:rsidR="003C4EEF" w14:paraId="4C36C1E6" w14:textId="77777777">
        <w:tc>
          <w:tcPr>
            <w:tcW w:w="2304" w:type="dxa"/>
          </w:tcPr>
          <w:p w14:paraId="53AAF3DB" w14:textId="77777777" w:rsidR="003C4EEF" w:rsidRDefault="00000000">
            <w:r>
              <w:rPr>
                <w:sz w:val="20"/>
              </w:rPr>
              <w:t>Compound</w:t>
            </w:r>
          </w:p>
        </w:tc>
        <w:tc>
          <w:tcPr>
            <w:tcW w:w="1296" w:type="dxa"/>
          </w:tcPr>
          <w:p w14:paraId="6059F47E" w14:textId="77777777" w:rsidR="003C4EEF" w:rsidRDefault="00000000">
            <w:r>
              <w:rPr>
                <w:sz w:val="20"/>
              </w:rPr>
              <w:t>40.4%</w:t>
            </w:r>
          </w:p>
        </w:tc>
        <w:tc>
          <w:tcPr>
            <w:tcW w:w="5472" w:type="dxa"/>
          </w:tcPr>
          <w:p w14:paraId="7605811A" w14:textId="77777777" w:rsidR="003C4EEF" w:rsidRDefault="00000000">
            <w:r>
              <w:rPr>
                <w:sz w:val="20"/>
              </w:rPr>
              <w:t>High cardinality + high missingness; grouped to top 30 + Other</w:t>
            </w:r>
          </w:p>
        </w:tc>
      </w:tr>
      <w:tr w:rsidR="003C4EEF" w14:paraId="5A1DE8BC" w14:textId="77777777">
        <w:tc>
          <w:tcPr>
            <w:tcW w:w="2304" w:type="dxa"/>
            <w:shd w:val="clear" w:color="auto" w:fill="F4F6F8"/>
          </w:tcPr>
          <w:p w14:paraId="6BB96D58" w14:textId="77777777" w:rsidR="003C4EEF" w:rsidRDefault="00000000">
            <w:r>
              <w:rPr>
                <w:sz w:val="20"/>
              </w:rPr>
              <w:t>Level</w:t>
            </w:r>
          </w:p>
        </w:tc>
        <w:tc>
          <w:tcPr>
            <w:tcW w:w="1296" w:type="dxa"/>
            <w:shd w:val="clear" w:color="auto" w:fill="F4F6F8"/>
          </w:tcPr>
          <w:p w14:paraId="43A4AC2D" w14:textId="77777777" w:rsidR="003C4EEF" w:rsidRDefault="00000000">
            <w:r>
              <w:rPr>
                <w:sz w:val="20"/>
              </w:rPr>
              <w:t>38.1%</w:t>
            </w:r>
          </w:p>
        </w:tc>
        <w:tc>
          <w:tcPr>
            <w:tcW w:w="5472" w:type="dxa"/>
            <w:shd w:val="clear" w:color="auto" w:fill="F4F6F8"/>
          </w:tcPr>
          <w:p w14:paraId="1F6E00B5" w14:textId="77777777" w:rsidR="003C4EEF" w:rsidRDefault="00000000">
            <w:r>
              <w:rPr>
                <w:sz w:val="20"/>
              </w:rPr>
              <w:t>Floor number is a key driver for apartments; largely unrecoverable</w:t>
            </w:r>
          </w:p>
        </w:tc>
      </w:tr>
      <w:tr w:rsidR="003C4EEF" w14:paraId="2DDBF1D8" w14:textId="77777777">
        <w:tc>
          <w:tcPr>
            <w:tcW w:w="2304" w:type="dxa"/>
          </w:tcPr>
          <w:p w14:paraId="48764AFD" w14:textId="77777777" w:rsidR="003C4EEF" w:rsidRDefault="00000000">
            <w:r>
              <w:rPr>
                <w:sz w:val="20"/>
              </w:rPr>
              <w:t>Delivery Date</w:t>
            </w:r>
          </w:p>
        </w:tc>
        <w:tc>
          <w:tcPr>
            <w:tcW w:w="1296" w:type="dxa"/>
          </w:tcPr>
          <w:p w14:paraId="7D27ABD1" w14:textId="77777777" w:rsidR="003C4EEF" w:rsidRDefault="00000000">
            <w:r>
              <w:rPr>
                <w:sz w:val="20"/>
              </w:rPr>
              <w:t>36.9%</w:t>
            </w:r>
          </w:p>
        </w:tc>
        <w:tc>
          <w:tcPr>
            <w:tcW w:w="5472" w:type="dxa"/>
          </w:tcPr>
          <w:p w14:paraId="75F75DF2" w14:textId="77777777" w:rsidR="003C4EEF" w:rsidRDefault="00000000">
            <w:r>
              <w:rPr>
                <w:sz w:val="20"/>
              </w:rPr>
              <w:t>Bucketed into 4 time-horizon tiers before modelling</w:t>
            </w:r>
          </w:p>
        </w:tc>
      </w:tr>
      <w:tr w:rsidR="003C4EEF" w14:paraId="339C2C14" w14:textId="77777777">
        <w:tc>
          <w:tcPr>
            <w:tcW w:w="2304" w:type="dxa"/>
            <w:shd w:val="clear" w:color="auto" w:fill="F4F6F8"/>
          </w:tcPr>
          <w:p w14:paraId="69D9B8B8" w14:textId="77777777" w:rsidR="003C4EEF" w:rsidRDefault="00000000">
            <w:r>
              <w:rPr>
                <w:sz w:val="20"/>
              </w:rPr>
              <w:t>Furnished</w:t>
            </w:r>
          </w:p>
        </w:tc>
        <w:tc>
          <w:tcPr>
            <w:tcW w:w="1296" w:type="dxa"/>
            <w:shd w:val="clear" w:color="auto" w:fill="F4F6F8"/>
          </w:tcPr>
          <w:p w14:paraId="60904F19" w14:textId="77777777" w:rsidR="003C4EEF" w:rsidRDefault="00000000">
            <w:r>
              <w:rPr>
                <w:sz w:val="20"/>
              </w:rPr>
              <w:t>31.1%</w:t>
            </w:r>
          </w:p>
        </w:tc>
        <w:tc>
          <w:tcPr>
            <w:tcW w:w="5472" w:type="dxa"/>
            <w:shd w:val="clear" w:color="auto" w:fill="F4F6F8"/>
          </w:tcPr>
          <w:p w14:paraId="1B374D46" w14:textId="77777777" w:rsidR="003C4EEF" w:rsidRDefault="00000000">
            <w:r>
              <w:rPr>
                <w:sz w:val="20"/>
              </w:rPr>
              <w:t>Binary flag; imputed as 'Missing' category</w:t>
            </w:r>
          </w:p>
        </w:tc>
      </w:tr>
      <w:tr w:rsidR="003C4EEF" w14:paraId="48E742E1" w14:textId="77777777">
        <w:tc>
          <w:tcPr>
            <w:tcW w:w="2304" w:type="dxa"/>
          </w:tcPr>
          <w:p w14:paraId="0953D735" w14:textId="77777777" w:rsidR="003C4EEF" w:rsidRDefault="00000000">
            <w:r>
              <w:rPr>
                <w:sz w:val="20"/>
              </w:rPr>
              <w:t>Delivery Term</w:t>
            </w:r>
          </w:p>
        </w:tc>
        <w:tc>
          <w:tcPr>
            <w:tcW w:w="1296" w:type="dxa"/>
          </w:tcPr>
          <w:p w14:paraId="7073BADB" w14:textId="77777777" w:rsidR="003C4EEF" w:rsidRDefault="00000000">
            <w:r>
              <w:rPr>
                <w:sz w:val="20"/>
              </w:rPr>
              <w:t>17.1%</w:t>
            </w:r>
          </w:p>
        </w:tc>
        <w:tc>
          <w:tcPr>
            <w:tcW w:w="5472" w:type="dxa"/>
          </w:tcPr>
          <w:p w14:paraId="22D46304" w14:textId="77777777" w:rsidR="003C4EEF" w:rsidRDefault="00000000">
            <w:r>
              <w:rPr>
                <w:sz w:val="20"/>
              </w:rPr>
              <w:t>4 clean values; NaN imputed as 'Missing'</w:t>
            </w:r>
          </w:p>
        </w:tc>
      </w:tr>
      <w:tr w:rsidR="003C4EEF" w14:paraId="196E9EB6" w14:textId="77777777">
        <w:tc>
          <w:tcPr>
            <w:tcW w:w="2304" w:type="dxa"/>
            <w:shd w:val="clear" w:color="auto" w:fill="F4F6F8"/>
          </w:tcPr>
          <w:p w14:paraId="6AFD94F1" w14:textId="77777777" w:rsidR="003C4EEF" w:rsidRDefault="00000000">
            <w:r>
              <w:rPr>
                <w:sz w:val="20"/>
              </w:rPr>
              <w:t>Payment Option</w:t>
            </w:r>
          </w:p>
        </w:tc>
        <w:tc>
          <w:tcPr>
            <w:tcW w:w="1296" w:type="dxa"/>
            <w:shd w:val="clear" w:color="auto" w:fill="F4F6F8"/>
          </w:tcPr>
          <w:p w14:paraId="1D47CE46" w14:textId="77777777" w:rsidR="003C4EEF" w:rsidRDefault="00000000">
            <w:r>
              <w:rPr>
                <w:sz w:val="20"/>
              </w:rPr>
              <w:t>11.0%</w:t>
            </w:r>
          </w:p>
        </w:tc>
        <w:tc>
          <w:tcPr>
            <w:tcW w:w="5472" w:type="dxa"/>
            <w:shd w:val="clear" w:color="auto" w:fill="F4F6F8"/>
          </w:tcPr>
          <w:p w14:paraId="66C11C7C" w14:textId="77777777" w:rsidR="003C4EEF" w:rsidRDefault="00000000">
            <w:r>
              <w:rPr>
                <w:sz w:val="20"/>
              </w:rPr>
              <w:t>3 clean values; NaN imputed as 'Missing'</w:t>
            </w:r>
          </w:p>
        </w:tc>
      </w:tr>
      <w:tr w:rsidR="003C4EEF" w14:paraId="4BDCFEEA" w14:textId="77777777">
        <w:tc>
          <w:tcPr>
            <w:tcW w:w="2304" w:type="dxa"/>
          </w:tcPr>
          <w:p w14:paraId="43CB618B" w14:textId="77777777" w:rsidR="003C4EEF" w:rsidRDefault="00000000">
            <w:r>
              <w:rPr>
                <w:sz w:val="20"/>
              </w:rPr>
              <w:t>Area / Beds / Baths</w:t>
            </w:r>
          </w:p>
        </w:tc>
        <w:tc>
          <w:tcPr>
            <w:tcW w:w="1296" w:type="dxa"/>
          </w:tcPr>
          <w:p w14:paraId="6C69D887" w14:textId="77777777" w:rsidR="003C4EEF" w:rsidRDefault="00000000">
            <w:r>
              <w:rPr>
                <w:sz w:val="20"/>
              </w:rPr>
              <w:t>&lt;2%</w:t>
            </w:r>
          </w:p>
        </w:tc>
        <w:tc>
          <w:tcPr>
            <w:tcW w:w="5472" w:type="dxa"/>
          </w:tcPr>
          <w:p w14:paraId="33A49460" w14:textId="77777777" w:rsidR="003C4EEF" w:rsidRDefault="00000000">
            <w:r>
              <w:rPr>
                <w:sz w:val="20"/>
              </w:rPr>
              <w:t>Core numeric features; largely complete</w:t>
            </w:r>
          </w:p>
        </w:tc>
      </w:tr>
    </w:tbl>
    <w:p w14:paraId="782C4141" w14:textId="77777777" w:rsidR="003C4EEF" w:rsidRDefault="003C4EEF"/>
    <w:p w14:paraId="54D04A2E" w14:textId="75355002" w:rsidR="003C4EEF" w:rsidRDefault="00000000">
      <w:pPr>
        <w:spacing w:after="120"/>
      </w:pPr>
      <w:r>
        <w:t xml:space="preserve">Additionally, Area contained </w:t>
      </w:r>
      <w:r w:rsidR="00FF095E">
        <w:t>very</w:t>
      </w:r>
      <w:r>
        <w:t xml:space="preserve"> small values (minimum 10m²) that inflated Price/m</w:t>
      </w:r>
      <w:r w:rsidR="00FF095E">
        <w:t>²</w:t>
      </w:r>
      <w:r>
        <w:t>. Listings with Area &lt; 20m² were excluded, and a p99 cap on Price/m² removed the most extreme outliers, leaving 26,578 clean rows.</w:t>
      </w:r>
    </w:p>
    <w:p w14:paraId="55BAB262" w14:textId="77777777" w:rsidR="003C4EEF" w:rsidRDefault="00000000">
      <w:pPr>
        <w:pStyle w:val="Heading1"/>
      </w:pPr>
      <w:r>
        <w:rPr>
          <w:color w:val="0D1B2A"/>
        </w:rPr>
        <w:t>3.  Analytical Approach &amp; Thought Process</w:t>
      </w:r>
    </w:p>
    <w:p w14:paraId="765A341D" w14:textId="77777777" w:rsidR="003C4EEF" w:rsidRDefault="00000000">
      <w:pPr>
        <w:pStyle w:val="Heading2"/>
      </w:pPr>
      <w:r>
        <w:rPr>
          <w:color w:val="0D1B2A"/>
        </w:rPr>
        <w:t>3.1  Why Predict Log(Price)?</w:t>
      </w:r>
    </w:p>
    <w:p w14:paraId="7D8E268E" w14:textId="3547BF36" w:rsidR="003C4EEF" w:rsidRDefault="00000000">
      <w:pPr>
        <w:spacing w:after="120"/>
      </w:pPr>
      <w:r>
        <w:t xml:space="preserve">Raw price is heavily right-skewed </w:t>
      </w:r>
      <w:r w:rsidR="00EC4073">
        <w:t>-</w:t>
      </w:r>
      <w:r>
        <w:t xml:space="preserve"> the mean (EGP 4.8M) sits well above the median (EGP 2.7M) due to a small number of ultra-premium listings. Log transformation produces an approximately normal distribution and, crucially, changes the error metric from absolute to proportional: an RMSE of 0.1 in log space means the model is typically within ~10% of the true price, regardless of whether the property costs 1M or 20M EGP. This is the right framing for an investor use case.</w:t>
      </w:r>
    </w:p>
    <w:p w14:paraId="516A16B0" w14:textId="77777777" w:rsidR="003C4EEF" w:rsidRDefault="00000000">
      <w:pPr>
        <w:pStyle w:val="Heading2"/>
      </w:pPr>
      <w:r>
        <w:rPr>
          <w:color w:val="0D1B2A"/>
        </w:rPr>
        <w:t>3.2  Feature Engineering Decisions</w:t>
      </w:r>
    </w:p>
    <w:p w14:paraId="6DF53693" w14:textId="77777777" w:rsidR="003C4EEF" w:rsidRDefault="00000000">
      <w:pPr>
        <w:spacing w:after="120"/>
      </w:pPr>
      <w:r>
        <w:t>Several deliberate engineering choices were made before modelling:</w:t>
      </w:r>
    </w:p>
    <w:p w14:paraId="733BA108" w14:textId="77777777" w:rsidR="003C4EEF" w:rsidRDefault="00000000">
      <w:pPr>
        <w:pStyle w:val="ListBullet"/>
        <w:spacing w:after="60"/>
      </w:pPr>
      <w:r>
        <w:rPr>
          <w:b/>
        </w:rPr>
        <w:t xml:space="preserve">City / Compound encoding. </w:t>
      </w:r>
      <w:r>
        <w:t>Target-encoding City and Compound: with 179 cities, label encoding assigns arbitrary integers that give the model zero price signal. Target encoding replaces each category with its mean log(Price), with Laplace smoothing to prevent overfitting on sparse categories.</w:t>
      </w:r>
    </w:p>
    <w:p w14:paraId="519DA4DE" w14:textId="77777777" w:rsidR="003C4EEF" w:rsidRDefault="00000000">
      <w:pPr>
        <w:pStyle w:val="ListBullet"/>
        <w:spacing w:after="60"/>
      </w:pPr>
      <w:r>
        <w:rPr>
          <w:b/>
        </w:rPr>
        <w:t xml:space="preserve">Log(Area). </w:t>
      </w:r>
      <w:r>
        <w:t>log(Area) added alongside raw Area, since price scales with size in log-log space. The model is free to use whichever representation is more informative.</w:t>
      </w:r>
    </w:p>
    <w:p w14:paraId="27CAC752" w14:textId="77777777" w:rsidR="003C4EEF" w:rsidRDefault="00000000">
      <w:pPr>
        <w:pStyle w:val="ListBullet"/>
        <w:spacing w:after="60"/>
      </w:pPr>
      <w:r>
        <w:rPr>
          <w:b/>
        </w:rPr>
        <w:t xml:space="preserve">Interaction features. </w:t>
      </w:r>
      <w:r>
        <w:t>Beds_per_100m² and Bath/Bed ratio capture density and luxury signals that raw counts cannot express. A 3-bed, 300m² villa is very different from a 3-bed, 90m² apartment.</w:t>
      </w:r>
    </w:p>
    <w:p w14:paraId="294D5322" w14:textId="77777777" w:rsidR="003C4EEF" w:rsidRDefault="00000000">
      <w:pPr>
        <w:pStyle w:val="ListBullet"/>
        <w:spacing w:after="60"/>
      </w:pPr>
      <w:r>
        <w:rPr>
          <w:b/>
        </w:rPr>
        <w:lastRenderedPageBreak/>
        <w:t xml:space="preserve">Delivery Date bucketing. </w:t>
      </w:r>
      <w:r>
        <w:t>Delivery Date was bucketed into four tiers (Ready / Near Term / Mid Term / Long Term) to reduce the 9-value cardinality and capture the time-value dimension of off-plan vs ready-to-move properties.</w:t>
      </w:r>
    </w:p>
    <w:p w14:paraId="167AF7A0" w14:textId="77777777" w:rsidR="003C4EEF" w:rsidRDefault="00000000">
      <w:pPr>
        <w:pStyle w:val="ListBullet"/>
        <w:spacing w:after="60"/>
      </w:pPr>
      <w:r>
        <w:rPr>
          <w:b/>
        </w:rPr>
        <w:t xml:space="preserve">City × Type combination. </w:t>
      </w:r>
      <w:r>
        <w:t>City × Type target encoding: an Apartment in New Cairo has a fundamentally different price level to a Villa in New Cairo. Encoding the interaction directly gives the model a granular segment price signal.</w:t>
      </w:r>
    </w:p>
    <w:p w14:paraId="067A786A" w14:textId="77777777" w:rsidR="003C4EEF" w:rsidRDefault="00000000">
      <w:pPr>
        <w:pStyle w:val="Heading2"/>
      </w:pPr>
      <w:r>
        <w:rPr>
          <w:color w:val="0D1B2A"/>
        </w:rPr>
        <w:t>3.3  Model Selection Rationale</w:t>
      </w:r>
    </w:p>
    <w:p w14:paraId="236A3255" w14:textId="77777777" w:rsidR="003C4EEF" w:rsidRDefault="00000000">
      <w:pPr>
        <w:spacing w:after="120"/>
      </w:pPr>
      <w:r>
        <w:t>Two target variable formulations were evaluated: Model A predicts log(Price) directly with Area as a feature; Model B predicts log(Price/m²) and reconstructs price by multiplying by actual area. Both LightGBM and XGBoost were tested for each. LightGBM consistently outperformed XGBoost on this dataset, likely because it handles high-cardinality categoricals more efficiently and its leaf-wise tree growth better captures the heterogeneous market structure.</w:t>
      </w:r>
    </w:p>
    <w:p w14:paraId="3C19A6B8" w14:textId="77777777" w:rsidR="003C4EEF" w:rsidRDefault="00000000">
      <w:pPr>
        <w:pStyle w:val="Heading1"/>
      </w:pPr>
      <w:r>
        <w:rPr>
          <w:color w:val="0D1B2A"/>
        </w:rPr>
        <w:t>4.  The Modelling Journey</w:t>
      </w:r>
    </w:p>
    <w:p w14:paraId="3F1DB164" w14:textId="77777777" w:rsidR="003C4EEF" w:rsidRDefault="00000000">
      <w:pPr>
        <w:spacing w:after="120"/>
      </w:pPr>
      <w:r>
        <w:t>Models were developed iteratively, with each version adding specific improvements and testing their contribution via 5-fold cross-validated RMSE. This approach makes the value of each change transparent and defensible.</w:t>
      </w:r>
    </w:p>
    <w:tbl>
      <w:tblPr>
        <w:tblStyle w:val="TableGrid"/>
        <w:tblW w:w="0" w:type="auto"/>
        <w:tblLook w:val="04A0" w:firstRow="1" w:lastRow="0" w:firstColumn="1" w:lastColumn="0" w:noHBand="0" w:noVBand="1"/>
      </w:tblPr>
      <w:tblGrid>
        <w:gridCol w:w="1440"/>
        <w:gridCol w:w="4608"/>
        <w:gridCol w:w="1152"/>
        <w:gridCol w:w="864"/>
        <w:gridCol w:w="1324"/>
      </w:tblGrid>
      <w:tr w:rsidR="003C4EEF" w14:paraId="5392B076" w14:textId="77777777">
        <w:tc>
          <w:tcPr>
            <w:tcW w:w="1440" w:type="dxa"/>
            <w:shd w:val="clear" w:color="auto" w:fill="0D1B2A"/>
          </w:tcPr>
          <w:p w14:paraId="712B2D48" w14:textId="77777777" w:rsidR="003C4EEF" w:rsidRDefault="00000000">
            <w:r>
              <w:rPr>
                <w:b/>
                <w:color w:val="FFFFFF"/>
                <w:sz w:val="20"/>
              </w:rPr>
              <w:t>Version</w:t>
            </w:r>
          </w:p>
        </w:tc>
        <w:tc>
          <w:tcPr>
            <w:tcW w:w="4608" w:type="dxa"/>
            <w:shd w:val="clear" w:color="auto" w:fill="0D1B2A"/>
          </w:tcPr>
          <w:p w14:paraId="207508D6" w14:textId="77777777" w:rsidR="003C4EEF" w:rsidRDefault="00000000">
            <w:r>
              <w:rPr>
                <w:b/>
                <w:color w:val="FFFFFF"/>
                <w:sz w:val="20"/>
              </w:rPr>
              <w:t>Key Changes</w:t>
            </w:r>
          </w:p>
        </w:tc>
        <w:tc>
          <w:tcPr>
            <w:tcW w:w="1152" w:type="dxa"/>
            <w:shd w:val="clear" w:color="auto" w:fill="0D1B2A"/>
          </w:tcPr>
          <w:p w14:paraId="44E0BFF3" w14:textId="77777777" w:rsidR="003C4EEF" w:rsidRDefault="00000000">
            <w:r>
              <w:rPr>
                <w:b/>
                <w:color w:val="FFFFFF"/>
                <w:sz w:val="20"/>
              </w:rPr>
              <w:t>CV RMSE</w:t>
            </w:r>
          </w:p>
        </w:tc>
        <w:tc>
          <w:tcPr>
            <w:tcW w:w="864" w:type="dxa"/>
            <w:shd w:val="clear" w:color="auto" w:fill="0D1B2A"/>
          </w:tcPr>
          <w:p w14:paraId="7D30AEAE" w14:textId="77777777" w:rsidR="003C4EEF" w:rsidRDefault="00000000">
            <w:r>
              <w:rPr>
                <w:b/>
                <w:color w:val="FFFFFF"/>
                <w:sz w:val="20"/>
              </w:rPr>
              <w:t>R²</w:t>
            </w:r>
          </w:p>
        </w:tc>
        <w:tc>
          <w:tcPr>
            <w:tcW w:w="1152" w:type="dxa"/>
            <w:shd w:val="clear" w:color="auto" w:fill="0D1B2A"/>
          </w:tcPr>
          <w:p w14:paraId="4FAA4E82" w14:textId="77777777" w:rsidR="003C4EEF" w:rsidRDefault="00000000">
            <w:r>
              <w:rPr>
                <w:b/>
                <w:color w:val="FFFFFF"/>
                <w:sz w:val="20"/>
              </w:rPr>
              <w:t>Delta</w:t>
            </w:r>
          </w:p>
        </w:tc>
      </w:tr>
      <w:tr w:rsidR="003C4EEF" w14:paraId="09CE9808" w14:textId="77777777">
        <w:tc>
          <w:tcPr>
            <w:tcW w:w="1440" w:type="dxa"/>
          </w:tcPr>
          <w:p w14:paraId="3D887389" w14:textId="5C257AAF" w:rsidR="003C4EEF" w:rsidRDefault="00000000">
            <w:r>
              <w:rPr>
                <w:sz w:val="20"/>
              </w:rPr>
              <w:t xml:space="preserve">v1 </w:t>
            </w:r>
            <w:r w:rsidR="00EC4073">
              <w:rPr>
                <w:sz w:val="20"/>
              </w:rPr>
              <w:t>-</w:t>
            </w:r>
            <w:r>
              <w:rPr>
                <w:sz w:val="20"/>
              </w:rPr>
              <w:t xml:space="preserve"> Baseline</w:t>
            </w:r>
          </w:p>
        </w:tc>
        <w:tc>
          <w:tcPr>
            <w:tcW w:w="4608" w:type="dxa"/>
          </w:tcPr>
          <w:p w14:paraId="36C5325A" w14:textId="77777777" w:rsidR="003C4EEF" w:rsidRDefault="00000000">
            <w:r>
              <w:rPr>
                <w:sz w:val="20"/>
              </w:rPr>
              <w:t>LightGBM with label-encoded categoricals</w:t>
            </w:r>
          </w:p>
        </w:tc>
        <w:tc>
          <w:tcPr>
            <w:tcW w:w="1152" w:type="dxa"/>
          </w:tcPr>
          <w:p w14:paraId="46296988" w14:textId="77777777" w:rsidR="003C4EEF" w:rsidRDefault="00000000">
            <w:r>
              <w:rPr>
                <w:sz w:val="20"/>
              </w:rPr>
              <w:t>0.682</w:t>
            </w:r>
          </w:p>
        </w:tc>
        <w:tc>
          <w:tcPr>
            <w:tcW w:w="864" w:type="dxa"/>
          </w:tcPr>
          <w:p w14:paraId="3DC26125" w14:textId="77777777" w:rsidR="003C4EEF" w:rsidRDefault="00000000">
            <w:r>
              <w:rPr>
                <w:sz w:val="20"/>
              </w:rPr>
              <w:t>0.668</w:t>
            </w:r>
          </w:p>
        </w:tc>
        <w:tc>
          <w:tcPr>
            <w:tcW w:w="1152" w:type="dxa"/>
          </w:tcPr>
          <w:p w14:paraId="6515A101" w14:textId="5020BF5C" w:rsidR="003C4EEF" w:rsidRDefault="00EC4073">
            <w:r>
              <w:rPr>
                <w:sz w:val="20"/>
              </w:rPr>
              <w:t>-</w:t>
            </w:r>
          </w:p>
        </w:tc>
      </w:tr>
      <w:tr w:rsidR="003C4EEF" w14:paraId="01C039A0" w14:textId="77777777">
        <w:tc>
          <w:tcPr>
            <w:tcW w:w="1440" w:type="dxa"/>
            <w:shd w:val="clear" w:color="auto" w:fill="F4F6F8"/>
          </w:tcPr>
          <w:p w14:paraId="55AB1743" w14:textId="00921FCD" w:rsidR="003C4EEF" w:rsidRDefault="00000000">
            <w:r>
              <w:rPr>
                <w:sz w:val="20"/>
              </w:rPr>
              <w:t xml:space="preserve">v2 </w:t>
            </w:r>
            <w:r w:rsidR="00EC4073">
              <w:rPr>
                <w:sz w:val="20"/>
              </w:rPr>
              <w:t>-</w:t>
            </w:r>
            <w:r>
              <w:rPr>
                <w:sz w:val="20"/>
              </w:rPr>
              <w:t xml:space="preserve"> Core Improvements</w:t>
            </w:r>
          </w:p>
        </w:tc>
        <w:tc>
          <w:tcPr>
            <w:tcW w:w="4608" w:type="dxa"/>
            <w:shd w:val="clear" w:color="auto" w:fill="F4F6F8"/>
          </w:tcPr>
          <w:p w14:paraId="1FA85390" w14:textId="77777777" w:rsidR="003C4EEF" w:rsidRDefault="00000000">
            <w:r>
              <w:rPr>
                <w:sz w:val="20"/>
              </w:rPr>
              <w:t>Price outlier removal (p1–p99); target-encode City &amp; Compound; add log(Area); tune hyperparameters (1,500 trees, LR 0.02)</w:t>
            </w:r>
          </w:p>
        </w:tc>
        <w:tc>
          <w:tcPr>
            <w:tcW w:w="1152" w:type="dxa"/>
            <w:shd w:val="clear" w:color="auto" w:fill="F4F6F8"/>
          </w:tcPr>
          <w:p w14:paraId="179A7635" w14:textId="77777777" w:rsidR="003C4EEF" w:rsidRDefault="00000000">
            <w:r>
              <w:rPr>
                <w:sz w:val="20"/>
              </w:rPr>
              <w:t>0.645</w:t>
            </w:r>
          </w:p>
        </w:tc>
        <w:tc>
          <w:tcPr>
            <w:tcW w:w="864" w:type="dxa"/>
            <w:shd w:val="clear" w:color="auto" w:fill="F4F6F8"/>
          </w:tcPr>
          <w:p w14:paraId="1BB5A041" w14:textId="77777777" w:rsidR="003C4EEF" w:rsidRDefault="00000000">
            <w:r>
              <w:rPr>
                <w:sz w:val="20"/>
              </w:rPr>
              <w:t>0.674</w:t>
            </w:r>
          </w:p>
        </w:tc>
        <w:tc>
          <w:tcPr>
            <w:tcW w:w="1152" w:type="dxa"/>
            <w:shd w:val="clear" w:color="auto" w:fill="F4F6F8"/>
          </w:tcPr>
          <w:p w14:paraId="21D19EA7" w14:textId="77777777" w:rsidR="003C4EEF" w:rsidRDefault="00000000">
            <w:r>
              <w:rPr>
                <w:sz w:val="20"/>
              </w:rPr>
              <w:t>−5.4% RMSE</w:t>
            </w:r>
          </w:p>
        </w:tc>
      </w:tr>
      <w:tr w:rsidR="003C4EEF" w14:paraId="0D009EA1" w14:textId="77777777">
        <w:tc>
          <w:tcPr>
            <w:tcW w:w="1440" w:type="dxa"/>
          </w:tcPr>
          <w:p w14:paraId="466F5124" w14:textId="5D9972ED" w:rsidR="003C4EEF" w:rsidRDefault="00000000">
            <w:r>
              <w:rPr>
                <w:sz w:val="20"/>
              </w:rPr>
              <w:t xml:space="preserve">v3 </w:t>
            </w:r>
            <w:r w:rsidR="00EC4073">
              <w:rPr>
                <w:sz w:val="20"/>
              </w:rPr>
              <w:t>-</w:t>
            </w:r>
            <w:r>
              <w:rPr>
                <w:sz w:val="20"/>
              </w:rPr>
              <w:t xml:space="preserve"> </w:t>
            </w:r>
            <w:proofErr w:type="spellStart"/>
            <w:r>
              <w:rPr>
                <w:sz w:val="20"/>
              </w:rPr>
              <w:t>XGBoost</w:t>
            </w:r>
            <w:proofErr w:type="spellEnd"/>
            <w:r>
              <w:rPr>
                <w:sz w:val="20"/>
              </w:rPr>
              <w:t xml:space="preserve"> Comparison</w:t>
            </w:r>
          </w:p>
        </w:tc>
        <w:tc>
          <w:tcPr>
            <w:tcW w:w="4608" w:type="dxa"/>
          </w:tcPr>
          <w:p w14:paraId="3788BDC1" w14:textId="77777777" w:rsidR="003C4EEF" w:rsidRDefault="00000000">
            <w:r>
              <w:rPr>
                <w:sz w:val="20"/>
              </w:rPr>
              <w:t>XGBoost baseline applied to v2 feature set</w:t>
            </w:r>
          </w:p>
        </w:tc>
        <w:tc>
          <w:tcPr>
            <w:tcW w:w="1152" w:type="dxa"/>
          </w:tcPr>
          <w:p w14:paraId="13E46045" w14:textId="77777777" w:rsidR="003C4EEF" w:rsidRDefault="00000000">
            <w:r>
              <w:rPr>
                <w:sz w:val="20"/>
              </w:rPr>
              <w:t>0.653</w:t>
            </w:r>
          </w:p>
        </w:tc>
        <w:tc>
          <w:tcPr>
            <w:tcW w:w="864" w:type="dxa"/>
          </w:tcPr>
          <w:p w14:paraId="3B4DF1A9" w14:textId="77777777" w:rsidR="003C4EEF" w:rsidRDefault="00000000">
            <w:r>
              <w:rPr>
                <w:sz w:val="20"/>
              </w:rPr>
              <w:t>0.666</w:t>
            </w:r>
          </w:p>
        </w:tc>
        <w:tc>
          <w:tcPr>
            <w:tcW w:w="1152" w:type="dxa"/>
          </w:tcPr>
          <w:p w14:paraId="383CBBE2" w14:textId="77777777" w:rsidR="003C4EEF" w:rsidRDefault="00000000">
            <w:r>
              <w:rPr>
                <w:sz w:val="20"/>
              </w:rPr>
              <w:t>+1.2% vs v2</w:t>
            </w:r>
          </w:p>
        </w:tc>
      </w:tr>
      <w:tr w:rsidR="003C4EEF" w14:paraId="50033E87" w14:textId="77777777">
        <w:tc>
          <w:tcPr>
            <w:tcW w:w="1440" w:type="dxa"/>
            <w:shd w:val="clear" w:color="auto" w:fill="F4F6F8"/>
          </w:tcPr>
          <w:p w14:paraId="6BD22B93" w14:textId="021EBFD4" w:rsidR="003C4EEF" w:rsidRDefault="00000000">
            <w:r>
              <w:rPr>
                <w:sz w:val="20"/>
              </w:rPr>
              <w:t xml:space="preserve">v4 </w:t>
            </w:r>
            <w:r w:rsidR="00EC4073">
              <w:rPr>
                <w:sz w:val="20"/>
              </w:rPr>
              <w:t>-</w:t>
            </w:r>
            <w:r>
              <w:rPr>
                <w:sz w:val="20"/>
              </w:rPr>
              <w:t xml:space="preserve"> Further Engineering</w:t>
            </w:r>
          </w:p>
        </w:tc>
        <w:tc>
          <w:tcPr>
            <w:tcW w:w="4608" w:type="dxa"/>
            <w:shd w:val="clear" w:color="auto" w:fill="F4F6F8"/>
          </w:tcPr>
          <w:p w14:paraId="78DEA33B" w14:textId="77777777" w:rsidR="003C4EEF" w:rsidRDefault="00000000">
            <w:r>
              <w:rPr>
                <w:sz w:val="20"/>
              </w:rPr>
              <w:t xml:space="preserve">Interaction features (Beds/100m², Bath/Bed ratio); City × Type target encoding; </w:t>
            </w:r>
            <w:proofErr w:type="spellStart"/>
            <w:r>
              <w:rPr>
                <w:sz w:val="20"/>
              </w:rPr>
              <w:t>LightGBM</w:t>
            </w:r>
            <w:proofErr w:type="spellEnd"/>
            <w:r>
              <w:rPr>
                <w:sz w:val="20"/>
              </w:rPr>
              <w:t xml:space="preserve"> hyperparameter search</w:t>
            </w:r>
          </w:p>
        </w:tc>
        <w:tc>
          <w:tcPr>
            <w:tcW w:w="1152" w:type="dxa"/>
            <w:shd w:val="clear" w:color="auto" w:fill="F4F6F8"/>
          </w:tcPr>
          <w:p w14:paraId="1028FFCE" w14:textId="758CC450" w:rsidR="003C4EEF" w:rsidRDefault="00F02491">
            <w:r>
              <w:rPr>
                <w:sz w:val="20"/>
              </w:rPr>
              <w:t>0.646</w:t>
            </w:r>
          </w:p>
        </w:tc>
        <w:tc>
          <w:tcPr>
            <w:tcW w:w="864" w:type="dxa"/>
            <w:shd w:val="clear" w:color="auto" w:fill="F4F6F8"/>
          </w:tcPr>
          <w:p w14:paraId="0FEA2E92" w14:textId="0A4940D8" w:rsidR="003C4EEF" w:rsidRDefault="00F02491">
            <w:r>
              <w:rPr>
                <w:sz w:val="20"/>
              </w:rPr>
              <w:t>0.673</w:t>
            </w:r>
          </w:p>
        </w:tc>
        <w:tc>
          <w:tcPr>
            <w:tcW w:w="1152" w:type="dxa"/>
            <w:shd w:val="clear" w:color="auto" w:fill="F4F6F8"/>
          </w:tcPr>
          <w:p w14:paraId="26095B60" w14:textId="64CF6EAB" w:rsidR="003C4EEF" w:rsidRDefault="00F02491">
            <w:r>
              <w:rPr>
                <w:sz w:val="20"/>
              </w:rPr>
              <w:t>No improvement</w:t>
            </w:r>
          </w:p>
        </w:tc>
      </w:tr>
    </w:tbl>
    <w:p w14:paraId="278293EA" w14:textId="77777777" w:rsidR="003C4EEF" w:rsidRDefault="003C4EEF"/>
    <w:p w14:paraId="57714DCD" w14:textId="35C7AC3D" w:rsidR="003C4EEF" w:rsidRDefault="00000000">
      <w:pPr>
        <w:spacing w:after="120"/>
      </w:pPr>
      <w:r>
        <w:t xml:space="preserve">The v3 XGBoost hyperparameter search (RandomizedSearchCV) produced worse results than the default configuration, </w:t>
      </w:r>
      <w:r w:rsidR="00F02491">
        <w:t>and v4 produced results that were relatively in line with v2 – but did not improve the accuracy and additionally introduced more complexity.</w:t>
      </w:r>
    </w:p>
    <w:p w14:paraId="30C28A7D" w14:textId="77777777" w:rsidR="003C4EEF" w:rsidRDefault="00000000">
      <w:pPr>
        <w:pStyle w:val="Heading2"/>
      </w:pPr>
      <w:proofErr w:type="gramStart"/>
      <w:r>
        <w:rPr>
          <w:color w:val="0D1B2A"/>
        </w:rPr>
        <w:t>4.1  Why</w:t>
      </w:r>
      <w:proofErr w:type="gramEnd"/>
      <w:r>
        <w:rPr>
          <w:color w:val="0D1B2A"/>
        </w:rPr>
        <w:t xml:space="preserve"> R² of 0.67 is Honest, Not Embarrassing</w:t>
      </w:r>
    </w:p>
    <w:p w14:paraId="3247AF28" w14:textId="6D7ED75C" w:rsidR="003C4EEF" w:rsidRDefault="00000000">
      <w:pPr>
        <w:spacing w:after="120"/>
      </w:pPr>
      <w:r>
        <w:t xml:space="preserve">A model explaining 67% of price variation on this dataset is not </w:t>
      </w:r>
      <w:r w:rsidR="00F02491">
        <w:t xml:space="preserve">necessarily </w:t>
      </w:r>
      <w:r>
        <w:t xml:space="preserve">underperforming </w:t>
      </w:r>
      <w:r w:rsidR="00F02491">
        <w:t>–</w:t>
      </w:r>
      <w:r>
        <w:t xml:space="preserve"> </w:t>
      </w:r>
      <w:r w:rsidR="00F02491">
        <w:t>but is rather reflective of the data limits and the target variable being a ‘Listing’ Price by nature. Some factors include</w:t>
      </w:r>
    </w:p>
    <w:p w14:paraId="031771E5" w14:textId="25C497A6" w:rsidR="003C4EEF" w:rsidRDefault="00F02491">
      <w:pPr>
        <w:pStyle w:val="ListBullet"/>
        <w:spacing w:after="60"/>
      </w:pPr>
      <w:r>
        <w:t>Missing</w:t>
      </w:r>
      <w:r w:rsidR="00000000">
        <w:t xml:space="preserve"> features: no property age, no condition rating, </w:t>
      </w:r>
      <w:r>
        <w:t xml:space="preserve">etc. </w:t>
      </w:r>
      <w:r w:rsidR="00000000">
        <w:t>These factors have real price impact but are absent from the dataset.</w:t>
      </w:r>
    </w:p>
    <w:p w14:paraId="357901EF" w14:textId="7CDFC297" w:rsidR="003C4EEF" w:rsidRDefault="00F02491">
      <w:pPr>
        <w:pStyle w:val="ListBullet"/>
        <w:spacing w:after="60"/>
      </w:pPr>
      <w:r>
        <w:t>Data H</w:t>
      </w:r>
      <w:r w:rsidR="00000000">
        <w:t xml:space="preserve">eterogeneity: 179 cities spanning beach resorts, gated compounds, and urban residential areas follow different pricing logics that a single model struggles to </w:t>
      </w:r>
      <w:r>
        <w:t>fit to</w:t>
      </w:r>
      <w:r w:rsidR="00000000">
        <w:t>.</w:t>
      </w:r>
    </w:p>
    <w:p w14:paraId="7E4BF9F3" w14:textId="7EFC0FCE" w:rsidR="003C4EEF" w:rsidRDefault="00F02491">
      <w:pPr>
        <w:pStyle w:val="ListBullet"/>
        <w:spacing w:after="60"/>
      </w:pPr>
      <w:r>
        <w:t>G</w:t>
      </w:r>
      <w:r w:rsidR="00000000">
        <w:t xml:space="preserve">enuine noise: seller pricing behaviour is </w:t>
      </w:r>
      <w:r>
        <w:t>largely</w:t>
      </w:r>
      <w:r w:rsidR="00000000">
        <w:t xml:space="preserve"> driven by motivation, anchoring to neighbour listing prices, and negotiation </w:t>
      </w:r>
      <w:r w:rsidR="00EC4073">
        <w:t>-</w:t>
      </w:r>
      <w:r w:rsidR="00000000">
        <w:t xml:space="preserve"> none of which are observable </w:t>
      </w:r>
      <w:r>
        <w:t>from listing data</w:t>
      </w:r>
      <w:r w:rsidR="00000000">
        <w:t>.</w:t>
      </w:r>
    </w:p>
    <w:p w14:paraId="5A21D9A8" w14:textId="77777777" w:rsidR="003C4EEF" w:rsidRDefault="00000000">
      <w:pPr>
        <w:pStyle w:val="Heading1"/>
      </w:pPr>
      <w:r>
        <w:rPr>
          <w:color w:val="0D1B2A"/>
        </w:rPr>
        <w:lastRenderedPageBreak/>
        <w:t>5.  Hidden Gem Detection Methodology</w:t>
      </w:r>
    </w:p>
    <w:p w14:paraId="5FA7D93F" w14:textId="77777777" w:rsidR="003C4EEF" w:rsidRDefault="00000000">
      <w:pPr>
        <w:pStyle w:val="Heading2"/>
      </w:pPr>
      <w:r>
        <w:rPr>
          <w:color w:val="0D1B2A"/>
        </w:rPr>
        <w:t>5.1  Why Global Residuals Are Insufficient</w:t>
      </w:r>
    </w:p>
    <w:p w14:paraId="45463036" w14:textId="505D09E4" w:rsidR="003C4EEF" w:rsidRDefault="00000000">
      <w:pPr>
        <w:spacing w:after="120"/>
      </w:pPr>
      <w:r>
        <w:t xml:space="preserve">An initial approach flagged listings where actual price was below the model's predicted price. The problem: a studio below the global model prediction might simply be priced correctly for a small studio </w:t>
      </w:r>
      <w:r w:rsidR="00EC4073">
        <w:t>-</w:t>
      </w:r>
      <w:r>
        <w:t xml:space="preserve"> the model's average prediction is pulled upward by larger properties in the same city. Comparing to the wrong peer group generates false positives.</w:t>
      </w:r>
    </w:p>
    <w:p w14:paraId="30B457CB" w14:textId="77777777" w:rsidR="003C4EEF" w:rsidRDefault="00000000">
      <w:pPr>
        <w:pStyle w:val="Heading2"/>
      </w:pPr>
      <w:r>
        <w:rPr>
          <w:color w:val="0D1B2A"/>
        </w:rPr>
        <w:t>5.2  Segment-Level Scoring</w:t>
      </w:r>
    </w:p>
    <w:p w14:paraId="1198C7DD" w14:textId="77777777" w:rsidR="003C4EEF" w:rsidRDefault="00000000">
      <w:pPr>
        <w:spacing w:after="120"/>
      </w:pPr>
      <w:r>
        <w:t>The refined approach compares each listing only to its direct peers: same City, same Property Type. Segments with fewer than 5 listings are excluded for statistical reliability. Within each segment, two scores are computed:</w:t>
      </w:r>
    </w:p>
    <w:p w14:paraId="2D3816D8" w14:textId="40F44358" w:rsidR="003C4EEF" w:rsidRDefault="00000000">
      <w:pPr>
        <w:pStyle w:val="ListBullet"/>
        <w:spacing w:after="60"/>
      </w:pPr>
      <w:r>
        <w:rPr>
          <w:b/>
        </w:rPr>
        <w:t xml:space="preserve">Value Score. </w:t>
      </w:r>
      <w:r>
        <w:t>Percentile rank of Price/m² within segment, inverted (0</w:t>
      </w:r>
      <w:r w:rsidR="00EC4073">
        <w:t>-</w:t>
      </w:r>
      <w:r>
        <w:t>100). A score of 90 means the listing is cheaper than 90% of comparable properties in that segment.</w:t>
      </w:r>
    </w:p>
    <w:p w14:paraId="5BD120BA" w14:textId="658E6BBB" w:rsidR="003C4EEF" w:rsidRDefault="00000000">
      <w:pPr>
        <w:pStyle w:val="ListBullet"/>
        <w:spacing w:after="60"/>
      </w:pPr>
      <w:r>
        <w:rPr>
          <w:b/>
        </w:rPr>
        <w:t xml:space="preserve">Desirability Score. </w:t>
      </w:r>
      <w:r>
        <w:t xml:space="preserve">Segment median Price/m², </w:t>
      </w:r>
      <w:proofErr w:type="spellStart"/>
      <w:r>
        <w:t>normalised</w:t>
      </w:r>
      <w:proofErr w:type="spellEnd"/>
      <w:r>
        <w:t xml:space="preserve"> 0</w:t>
      </w:r>
      <w:r w:rsidR="00EC4073">
        <w:t>-</w:t>
      </w:r>
      <w:r>
        <w:t xml:space="preserve"> across all segments. Higher median = more in-demand market. This prevents flagging cheap properties in markets where everything is cheap </w:t>
      </w:r>
      <w:r w:rsidR="00EC4073">
        <w:t>-</w:t>
      </w:r>
      <w:r>
        <w:t xml:space="preserve"> cheap for a reason.</w:t>
      </w:r>
    </w:p>
    <w:p w14:paraId="00E16B9F" w14:textId="703B8A46" w:rsidR="003C4EEF" w:rsidRDefault="00000000">
      <w:pPr>
        <w:pStyle w:val="ListBullet"/>
        <w:spacing w:after="60"/>
      </w:pPr>
      <w:r>
        <w:rPr>
          <w:b/>
        </w:rPr>
        <w:t xml:space="preserve">Hidden Gem Score. </w:t>
      </w:r>
      <w:r>
        <w:t xml:space="preserve">Geometric mean of Value and Desirability. Because it multiplies rather than adds, both scores must be high for the combined score to be high. A listing scoring 90 on value but 5 on desirability yields a gem score of only 21 </w:t>
      </w:r>
      <w:r w:rsidR="00EC4073">
        <w:t>-</w:t>
      </w:r>
      <w:r>
        <w:t xml:space="preserve"> correctly de-</w:t>
      </w:r>
      <w:proofErr w:type="spellStart"/>
      <w:r>
        <w:t>prioritised</w:t>
      </w:r>
      <w:proofErr w:type="spellEnd"/>
      <w:r>
        <w:t>.</w:t>
      </w:r>
    </w:p>
    <w:p w14:paraId="62EA6363" w14:textId="77777777" w:rsidR="003C4EEF" w:rsidRDefault="00000000">
      <w:pPr>
        <w:spacing w:after="120"/>
      </w:pPr>
      <w:r>
        <w:t>Only listings in the bottom 25th percentile by Price/m² within their segment qualify. Final output is sorted by Gem Score descending.</w:t>
      </w:r>
    </w:p>
    <w:p w14:paraId="54F3C8BF" w14:textId="77777777" w:rsidR="003C4EEF" w:rsidRDefault="00000000">
      <w:pPr>
        <w:pStyle w:val="Heading1"/>
      </w:pPr>
      <w:r>
        <w:rPr>
          <w:color w:val="0D1B2A"/>
        </w:rPr>
        <w:t>6.  Deliverables</w:t>
      </w:r>
    </w:p>
    <w:tbl>
      <w:tblPr>
        <w:tblStyle w:val="TableGrid"/>
        <w:tblW w:w="0" w:type="auto"/>
        <w:tblLook w:val="04A0" w:firstRow="1" w:lastRow="0" w:firstColumn="1" w:lastColumn="0" w:noHBand="0" w:noVBand="1"/>
      </w:tblPr>
      <w:tblGrid>
        <w:gridCol w:w="3826"/>
        <w:gridCol w:w="3627"/>
        <w:gridCol w:w="1943"/>
      </w:tblGrid>
      <w:tr w:rsidR="003C4EEF" w14:paraId="4755680E" w14:textId="77777777">
        <w:tc>
          <w:tcPr>
            <w:tcW w:w="2160" w:type="dxa"/>
            <w:shd w:val="clear" w:color="auto" w:fill="0D1B2A"/>
          </w:tcPr>
          <w:p w14:paraId="27692F64" w14:textId="77777777" w:rsidR="003C4EEF" w:rsidRDefault="00000000">
            <w:r>
              <w:rPr>
                <w:b/>
                <w:color w:val="FFFFFF"/>
                <w:sz w:val="20"/>
              </w:rPr>
              <w:t>Deliverable</w:t>
            </w:r>
          </w:p>
        </w:tc>
        <w:tc>
          <w:tcPr>
            <w:tcW w:w="4608" w:type="dxa"/>
            <w:shd w:val="clear" w:color="auto" w:fill="0D1B2A"/>
          </w:tcPr>
          <w:p w14:paraId="094BC74E" w14:textId="77777777" w:rsidR="003C4EEF" w:rsidRDefault="00000000">
            <w:r>
              <w:rPr>
                <w:b/>
                <w:color w:val="FFFFFF"/>
                <w:sz w:val="20"/>
              </w:rPr>
              <w:t>Description</w:t>
            </w:r>
          </w:p>
        </w:tc>
        <w:tc>
          <w:tcPr>
            <w:tcW w:w="2448" w:type="dxa"/>
            <w:shd w:val="clear" w:color="auto" w:fill="0D1B2A"/>
          </w:tcPr>
          <w:p w14:paraId="3B29A2C0" w14:textId="77777777" w:rsidR="003C4EEF" w:rsidRDefault="00000000">
            <w:r>
              <w:rPr>
                <w:b/>
                <w:color w:val="FFFFFF"/>
                <w:sz w:val="20"/>
              </w:rPr>
              <w:t>How to Use</w:t>
            </w:r>
          </w:p>
        </w:tc>
      </w:tr>
      <w:tr w:rsidR="003C4EEF" w14:paraId="586377A1" w14:textId="77777777">
        <w:tc>
          <w:tcPr>
            <w:tcW w:w="2160" w:type="dxa"/>
          </w:tcPr>
          <w:p w14:paraId="3285C5CA" w14:textId="576E3205" w:rsidR="003C4EEF" w:rsidRDefault="00F02491">
            <w:r w:rsidRPr="00F02491">
              <w:rPr>
                <w:sz w:val="20"/>
              </w:rPr>
              <w:t>Mock_TechnicalAssesment_20260302</w:t>
            </w:r>
            <w:r w:rsidR="00000000">
              <w:rPr>
                <w:sz w:val="20"/>
              </w:rPr>
              <w:t>.ipynb</w:t>
            </w:r>
          </w:p>
        </w:tc>
        <w:tc>
          <w:tcPr>
            <w:tcW w:w="4608" w:type="dxa"/>
          </w:tcPr>
          <w:p w14:paraId="5101B504" w14:textId="4605CDC3" w:rsidR="003C4EEF" w:rsidRDefault="00000000">
            <w:r>
              <w:rPr>
                <w:sz w:val="20"/>
              </w:rPr>
              <w:t>Full analysis notebook covering Steps 1–15: data cleaning, EDA, feature engineering, model development (v1</w:t>
            </w:r>
            <w:r w:rsidR="00EC4073">
              <w:rPr>
                <w:sz w:val="20"/>
              </w:rPr>
              <w:t>-</w:t>
            </w:r>
            <w:r>
              <w:rPr>
                <w:sz w:val="20"/>
              </w:rPr>
              <w:t>v4), refined hidden gem scoring</w:t>
            </w:r>
          </w:p>
        </w:tc>
        <w:tc>
          <w:tcPr>
            <w:tcW w:w="2448" w:type="dxa"/>
          </w:tcPr>
          <w:p w14:paraId="498A441A" w14:textId="77777777" w:rsidR="003C4EEF" w:rsidRDefault="00000000">
            <w:r>
              <w:rPr>
                <w:sz w:val="20"/>
              </w:rPr>
              <w:t>Open in Jupyter Notebook</w:t>
            </w:r>
          </w:p>
        </w:tc>
      </w:tr>
      <w:tr w:rsidR="003C4EEF" w14:paraId="32FB7792" w14:textId="77777777">
        <w:tc>
          <w:tcPr>
            <w:tcW w:w="2160" w:type="dxa"/>
            <w:shd w:val="clear" w:color="auto" w:fill="F4F6F8"/>
          </w:tcPr>
          <w:p w14:paraId="7AF141B0" w14:textId="77777777" w:rsidR="003C4EEF" w:rsidRDefault="00000000">
            <w:r>
              <w:rPr>
                <w:sz w:val="20"/>
              </w:rPr>
              <w:t>hidden_gems_report.html</w:t>
            </w:r>
          </w:p>
        </w:tc>
        <w:tc>
          <w:tcPr>
            <w:tcW w:w="4608" w:type="dxa"/>
            <w:shd w:val="clear" w:color="auto" w:fill="F4F6F8"/>
          </w:tcPr>
          <w:p w14:paraId="1471F3DA" w14:textId="77777777" w:rsidR="003C4EEF" w:rsidRDefault="00000000">
            <w:r>
              <w:rPr>
                <w:sz w:val="20"/>
              </w:rPr>
              <w:t>Static interactive report: KPI cards, two charts, sortable/searchable table of all hidden gems with Value, Desirability, and Gem Scores</w:t>
            </w:r>
          </w:p>
        </w:tc>
        <w:tc>
          <w:tcPr>
            <w:tcW w:w="2448" w:type="dxa"/>
            <w:shd w:val="clear" w:color="auto" w:fill="F4F6F8"/>
          </w:tcPr>
          <w:p w14:paraId="72A4AFDC" w14:textId="60A47381" w:rsidR="003C4EEF" w:rsidRDefault="00000000">
            <w:r>
              <w:rPr>
                <w:sz w:val="20"/>
              </w:rPr>
              <w:t xml:space="preserve">Open in any web browser </w:t>
            </w:r>
            <w:r w:rsidR="00EC4073">
              <w:rPr>
                <w:sz w:val="20"/>
              </w:rPr>
              <w:t>-</w:t>
            </w:r>
            <w:r>
              <w:rPr>
                <w:sz w:val="20"/>
              </w:rPr>
              <w:t xml:space="preserve"> no server required</w:t>
            </w:r>
          </w:p>
        </w:tc>
      </w:tr>
      <w:tr w:rsidR="003C4EEF" w14:paraId="26AF3084" w14:textId="77777777">
        <w:tc>
          <w:tcPr>
            <w:tcW w:w="2160" w:type="dxa"/>
          </w:tcPr>
          <w:p w14:paraId="7426DE0C" w14:textId="77777777" w:rsidR="003C4EEF" w:rsidRDefault="00000000">
            <w:r>
              <w:rPr>
                <w:sz w:val="20"/>
              </w:rPr>
              <w:t>app.py</w:t>
            </w:r>
          </w:p>
        </w:tc>
        <w:tc>
          <w:tcPr>
            <w:tcW w:w="4608" w:type="dxa"/>
          </w:tcPr>
          <w:p w14:paraId="1221738A" w14:textId="77777777" w:rsidR="003C4EEF" w:rsidRDefault="00000000">
            <w:r>
              <w:rPr>
                <w:sz w:val="20"/>
              </w:rPr>
              <w:t>Streamlit web app: enter any property's features and receive an instant price estimate with 68% confidence range</w:t>
            </w:r>
          </w:p>
        </w:tc>
        <w:tc>
          <w:tcPr>
            <w:tcW w:w="2448" w:type="dxa"/>
          </w:tcPr>
          <w:p w14:paraId="285A2E4E" w14:textId="77777777" w:rsidR="003C4EEF" w:rsidRDefault="00000000">
            <w:r>
              <w:rPr>
                <w:sz w:val="20"/>
              </w:rPr>
              <w:t>streamlit run app.py</w:t>
            </w:r>
          </w:p>
        </w:tc>
      </w:tr>
      <w:tr w:rsidR="003C4EEF" w14:paraId="2309FA51" w14:textId="77777777">
        <w:tc>
          <w:tcPr>
            <w:tcW w:w="2160" w:type="dxa"/>
            <w:shd w:val="clear" w:color="auto" w:fill="F4F6F8"/>
          </w:tcPr>
          <w:p w14:paraId="29E50B0D" w14:textId="77777777" w:rsidR="003C4EEF" w:rsidRDefault="00000000">
            <w:r>
              <w:rPr>
                <w:sz w:val="20"/>
              </w:rPr>
              <w:t>model_artifacts.pkl</w:t>
            </w:r>
          </w:p>
        </w:tc>
        <w:tc>
          <w:tcPr>
            <w:tcW w:w="4608" w:type="dxa"/>
            <w:shd w:val="clear" w:color="auto" w:fill="F4F6F8"/>
          </w:tcPr>
          <w:p w14:paraId="52E5B60E" w14:textId="551EDBA3" w:rsidR="003C4EEF" w:rsidRDefault="00000000">
            <w:r>
              <w:rPr>
                <w:sz w:val="20"/>
              </w:rPr>
              <w:t xml:space="preserve">Serialised model, encoding lookups, and metadata </w:t>
            </w:r>
            <w:r w:rsidR="00EC4073">
              <w:rPr>
                <w:sz w:val="20"/>
              </w:rPr>
              <w:t>-</w:t>
            </w:r>
            <w:r>
              <w:rPr>
                <w:sz w:val="20"/>
              </w:rPr>
              <w:t xml:space="preserve"> loaded by the Streamlit app; regenerated by running Step 13 in the notebook</w:t>
            </w:r>
          </w:p>
        </w:tc>
        <w:tc>
          <w:tcPr>
            <w:tcW w:w="2448" w:type="dxa"/>
            <w:shd w:val="clear" w:color="auto" w:fill="F4F6F8"/>
          </w:tcPr>
          <w:p w14:paraId="51862A1A" w14:textId="77777777" w:rsidR="003C4EEF" w:rsidRDefault="00000000">
            <w:r>
              <w:rPr>
                <w:sz w:val="20"/>
              </w:rPr>
              <w:t>Auto-loaded by app.py</w:t>
            </w:r>
          </w:p>
        </w:tc>
      </w:tr>
    </w:tbl>
    <w:p w14:paraId="50D4CB38" w14:textId="77777777" w:rsidR="003C4EEF" w:rsidRDefault="003C4EEF"/>
    <w:p w14:paraId="0E84FC5D" w14:textId="77777777" w:rsidR="003C4EEF" w:rsidRDefault="00000000">
      <w:pPr>
        <w:pStyle w:val="Heading1"/>
      </w:pPr>
      <w:r>
        <w:rPr>
          <w:color w:val="0D1B2A"/>
        </w:rPr>
        <w:lastRenderedPageBreak/>
        <w:t>7.  Limitations &amp; Honest Caveats</w:t>
      </w:r>
    </w:p>
    <w:p w14:paraId="1ED2272C" w14:textId="3981D976" w:rsidR="003C4EEF" w:rsidRDefault="00000000">
      <w:pPr>
        <w:spacing w:after="120"/>
      </w:pPr>
      <w:r>
        <w:t>The following constraints should be understood by anyone acting on this output:</w:t>
      </w:r>
    </w:p>
    <w:p w14:paraId="7F357CFA" w14:textId="007629A2" w:rsidR="003C4EEF" w:rsidRDefault="00000000">
      <w:pPr>
        <w:pStyle w:val="ListBullet"/>
        <w:spacing w:after="60"/>
      </w:pPr>
      <w:r>
        <w:rPr>
          <w:b/>
        </w:rPr>
        <w:t xml:space="preserve">Asking prices only. </w:t>
      </w:r>
      <w:r>
        <w:t xml:space="preserve">The model is trained on asking prices, not sold prices. A listing flagged as a hidden gem is underpriced relative to what other sellers are asking </w:t>
      </w:r>
      <w:r w:rsidR="00EC4073">
        <w:t>-</w:t>
      </w:r>
      <w:r>
        <w:t xml:space="preserve"> not relative to what the market will pay.</w:t>
      </w:r>
    </w:p>
    <w:p w14:paraId="593BAA15" w14:textId="77777777" w:rsidR="003C4EEF" w:rsidRDefault="00000000">
      <w:pPr>
        <w:pStyle w:val="ListBullet"/>
        <w:spacing w:after="60"/>
      </w:pPr>
      <w:r>
        <w:rPr>
          <w:b/>
        </w:rPr>
        <w:t xml:space="preserve">Target encoding leakage. </w:t>
      </w:r>
      <w:r>
        <w:t>Target encodings were computed on the full dataset before cross-validation, introducing a small amount of data leakage. Scores are slightly optimistic; true out-of-sample performance may be marginally lower.</w:t>
      </w:r>
    </w:p>
    <w:p w14:paraId="60F8DD6A" w14:textId="420F46ED" w:rsidR="003C4EEF" w:rsidRDefault="00000000">
      <w:pPr>
        <w:pStyle w:val="ListBullet"/>
        <w:spacing w:after="60"/>
      </w:pPr>
      <w:r>
        <w:rPr>
          <w:b/>
        </w:rPr>
        <w:t xml:space="preserve">Due diligence still required. </w:t>
      </w:r>
      <w:r>
        <w:t xml:space="preserve">A high Gem Score means the listing is cheap and the segment is desirable. It does not mean the listing is in good condition, </w:t>
      </w:r>
      <w:r w:rsidR="000A6094">
        <w:t>d</w:t>
      </w:r>
      <w:r>
        <w:t>ue diligence on individual properties remains essential.</w:t>
      </w:r>
    </w:p>
    <w:p w14:paraId="46531A07" w14:textId="24043EE8" w:rsidR="003C4EEF" w:rsidRDefault="00000000">
      <w:pPr>
        <w:pStyle w:val="Heading1"/>
      </w:pPr>
      <w:r>
        <w:rPr>
          <w:color w:val="0D1B2A"/>
        </w:rPr>
        <w:t>8.  Appendix</w:t>
      </w:r>
    </w:p>
    <w:p w14:paraId="7D1A554E" w14:textId="77777777" w:rsidR="003C4EEF" w:rsidRDefault="00000000">
      <w:pPr>
        <w:pStyle w:val="Heading2"/>
      </w:pPr>
      <w:r>
        <w:rPr>
          <w:color w:val="0D1B2A"/>
        </w:rPr>
        <w:t>8.1  Technology Stack</w:t>
      </w:r>
    </w:p>
    <w:p w14:paraId="76479E93" w14:textId="77777777" w:rsidR="003C4EEF" w:rsidRDefault="00000000">
      <w:pPr>
        <w:pStyle w:val="ListBullet"/>
        <w:spacing w:after="60"/>
      </w:pPr>
      <w:r>
        <w:t>Python 3.9</w:t>
      </w:r>
    </w:p>
    <w:p w14:paraId="349B5661" w14:textId="127B81D1" w:rsidR="003C4EEF" w:rsidRDefault="00000000">
      <w:pPr>
        <w:pStyle w:val="ListBullet"/>
        <w:spacing w:after="60"/>
      </w:pPr>
      <w:r>
        <w:t xml:space="preserve">pandas, NumPy </w:t>
      </w:r>
      <w:r w:rsidR="00EC4073">
        <w:t xml:space="preserve">- </w:t>
      </w:r>
      <w:r>
        <w:t>data manipulation</w:t>
      </w:r>
    </w:p>
    <w:p w14:paraId="464D8D25" w14:textId="73D0DDCB" w:rsidR="003C4EEF" w:rsidRDefault="00000000">
      <w:pPr>
        <w:pStyle w:val="ListBullet"/>
        <w:spacing w:after="60"/>
      </w:pPr>
      <w:proofErr w:type="spellStart"/>
      <w:r>
        <w:t>LightGBM</w:t>
      </w:r>
      <w:proofErr w:type="spellEnd"/>
      <w:r>
        <w:t xml:space="preserve">, </w:t>
      </w:r>
      <w:proofErr w:type="spellStart"/>
      <w:r>
        <w:t>XGBoost</w:t>
      </w:r>
      <w:proofErr w:type="spellEnd"/>
      <w:r>
        <w:t xml:space="preserve">, scikit-learn </w:t>
      </w:r>
      <w:r w:rsidR="00EC4073">
        <w:t>-</w:t>
      </w:r>
      <w:r>
        <w:t xml:space="preserve"> modelling</w:t>
      </w:r>
    </w:p>
    <w:p w14:paraId="282CB057" w14:textId="715FEB94" w:rsidR="003C4EEF" w:rsidRDefault="00000000">
      <w:pPr>
        <w:pStyle w:val="ListBullet"/>
        <w:spacing w:after="60"/>
      </w:pPr>
      <w:r>
        <w:t xml:space="preserve">Matplotlib, Seaborn </w:t>
      </w:r>
      <w:r w:rsidR="00EC4073">
        <w:t>-</w:t>
      </w:r>
      <w:r>
        <w:t xml:space="preserve"> </w:t>
      </w:r>
      <w:proofErr w:type="spellStart"/>
      <w:r>
        <w:t>visualisation</w:t>
      </w:r>
      <w:proofErr w:type="spellEnd"/>
    </w:p>
    <w:p w14:paraId="5575C2A9" w14:textId="556DE631" w:rsidR="003C4EEF" w:rsidRDefault="00000000">
      <w:pPr>
        <w:pStyle w:val="ListBullet"/>
        <w:spacing w:after="60"/>
      </w:pPr>
      <w:proofErr w:type="spellStart"/>
      <w:r>
        <w:t>Streamlit</w:t>
      </w:r>
      <w:proofErr w:type="spellEnd"/>
      <w:r>
        <w:t xml:space="preserve"> </w:t>
      </w:r>
      <w:r w:rsidR="00EC4073">
        <w:t>-</w:t>
      </w:r>
      <w:r>
        <w:t xml:space="preserve"> interactive price prediction UI</w:t>
      </w:r>
    </w:p>
    <w:p w14:paraId="21B9AB0F" w14:textId="440643A7" w:rsidR="003C4EEF" w:rsidRDefault="00000000">
      <w:pPr>
        <w:pStyle w:val="ListBullet"/>
        <w:spacing w:after="60"/>
      </w:pPr>
      <w:r>
        <w:t xml:space="preserve">Bootstrap 5, </w:t>
      </w:r>
      <w:proofErr w:type="spellStart"/>
      <w:r>
        <w:t>DataTables</w:t>
      </w:r>
      <w:proofErr w:type="spellEnd"/>
      <w:r>
        <w:t xml:space="preserve">, Chart.js </w:t>
      </w:r>
      <w:r w:rsidR="00EC4073">
        <w:t>-</w:t>
      </w:r>
      <w:r>
        <w:t xml:space="preserve"> HTML report</w:t>
      </w:r>
    </w:p>
    <w:p w14:paraId="6AE413DF" w14:textId="1A28A30F" w:rsidR="003C4EEF" w:rsidRDefault="00000000">
      <w:pPr>
        <w:pStyle w:val="ListBullet"/>
        <w:spacing w:after="60"/>
      </w:pPr>
      <w:proofErr w:type="spellStart"/>
      <w:r>
        <w:t>joblib</w:t>
      </w:r>
      <w:proofErr w:type="spellEnd"/>
      <w:r>
        <w:t xml:space="preserve"> </w:t>
      </w:r>
      <w:r w:rsidR="00EC4073">
        <w:t>-</w:t>
      </w:r>
      <w:r>
        <w:t xml:space="preserve"> model </w:t>
      </w:r>
      <w:proofErr w:type="spellStart"/>
      <w:r>
        <w:t>serialisation</w:t>
      </w:r>
      <w:proofErr w:type="spellEnd"/>
    </w:p>
    <w:p w14:paraId="4ADB3F68" w14:textId="77777777" w:rsidR="003C4EEF" w:rsidRDefault="00000000">
      <w:pPr>
        <w:pStyle w:val="Heading2"/>
      </w:pPr>
      <w:r>
        <w:rPr>
          <w:color w:val="0D1B2A"/>
        </w:rPr>
        <w:t>8.2  Model Configuration (Best: LightGBM v2)</w:t>
      </w:r>
    </w:p>
    <w:tbl>
      <w:tblPr>
        <w:tblStyle w:val="TableGrid"/>
        <w:tblW w:w="0" w:type="auto"/>
        <w:tblLook w:val="04A0" w:firstRow="1" w:lastRow="0" w:firstColumn="1" w:lastColumn="0" w:noHBand="0" w:noVBand="1"/>
      </w:tblPr>
      <w:tblGrid>
        <w:gridCol w:w="2304"/>
        <w:gridCol w:w="1152"/>
        <w:gridCol w:w="5760"/>
      </w:tblGrid>
      <w:tr w:rsidR="003C4EEF" w14:paraId="062364FC" w14:textId="77777777">
        <w:tc>
          <w:tcPr>
            <w:tcW w:w="2304" w:type="dxa"/>
            <w:shd w:val="clear" w:color="auto" w:fill="0D1B2A"/>
          </w:tcPr>
          <w:p w14:paraId="581C5A1D" w14:textId="77777777" w:rsidR="003C4EEF" w:rsidRDefault="00000000">
            <w:r>
              <w:rPr>
                <w:b/>
                <w:color w:val="FFFFFF"/>
                <w:sz w:val="20"/>
              </w:rPr>
              <w:t>Parameter</w:t>
            </w:r>
          </w:p>
        </w:tc>
        <w:tc>
          <w:tcPr>
            <w:tcW w:w="1152" w:type="dxa"/>
            <w:shd w:val="clear" w:color="auto" w:fill="0D1B2A"/>
          </w:tcPr>
          <w:p w14:paraId="52B9E280" w14:textId="77777777" w:rsidR="003C4EEF" w:rsidRDefault="00000000">
            <w:r>
              <w:rPr>
                <w:b/>
                <w:color w:val="FFFFFF"/>
                <w:sz w:val="20"/>
              </w:rPr>
              <w:t>Value</w:t>
            </w:r>
          </w:p>
        </w:tc>
        <w:tc>
          <w:tcPr>
            <w:tcW w:w="5760" w:type="dxa"/>
            <w:shd w:val="clear" w:color="auto" w:fill="0D1B2A"/>
          </w:tcPr>
          <w:p w14:paraId="40332BC8" w14:textId="77777777" w:rsidR="003C4EEF" w:rsidRDefault="00000000">
            <w:r>
              <w:rPr>
                <w:b/>
                <w:color w:val="FFFFFF"/>
                <w:sz w:val="20"/>
              </w:rPr>
              <w:t>Rationale</w:t>
            </w:r>
          </w:p>
        </w:tc>
      </w:tr>
      <w:tr w:rsidR="003C4EEF" w14:paraId="6A6191C2" w14:textId="77777777">
        <w:tc>
          <w:tcPr>
            <w:tcW w:w="2304" w:type="dxa"/>
          </w:tcPr>
          <w:p w14:paraId="16E5DC69" w14:textId="77777777" w:rsidR="003C4EEF" w:rsidRDefault="00000000">
            <w:r>
              <w:rPr>
                <w:sz w:val="20"/>
              </w:rPr>
              <w:t>n_estimators</w:t>
            </w:r>
          </w:p>
        </w:tc>
        <w:tc>
          <w:tcPr>
            <w:tcW w:w="1152" w:type="dxa"/>
          </w:tcPr>
          <w:p w14:paraId="0B4558DA" w14:textId="77777777" w:rsidR="003C4EEF" w:rsidRDefault="00000000">
            <w:r>
              <w:rPr>
                <w:sz w:val="20"/>
              </w:rPr>
              <w:t>1,500</w:t>
            </w:r>
          </w:p>
        </w:tc>
        <w:tc>
          <w:tcPr>
            <w:tcW w:w="5760" w:type="dxa"/>
          </w:tcPr>
          <w:p w14:paraId="7E6E5937" w14:textId="77777777" w:rsidR="003C4EEF" w:rsidRDefault="00000000">
            <w:r>
              <w:rPr>
                <w:sz w:val="20"/>
              </w:rPr>
              <w:t>Sufficient trees for convergence at LR 0.02</w:t>
            </w:r>
          </w:p>
        </w:tc>
      </w:tr>
      <w:tr w:rsidR="003C4EEF" w14:paraId="23A56523" w14:textId="77777777">
        <w:tc>
          <w:tcPr>
            <w:tcW w:w="2304" w:type="dxa"/>
            <w:shd w:val="clear" w:color="auto" w:fill="F4F6F8"/>
          </w:tcPr>
          <w:p w14:paraId="3C21A634" w14:textId="77777777" w:rsidR="003C4EEF" w:rsidRDefault="00000000">
            <w:r>
              <w:rPr>
                <w:sz w:val="20"/>
              </w:rPr>
              <w:t>learning_rate</w:t>
            </w:r>
          </w:p>
        </w:tc>
        <w:tc>
          <w:tcPr>
            <w:tcW w:w="1152" w:type="dxa"/>
            <w:shd w:val="clear" w:color="auto" w:fill="F4F6F8"/>
          </w:tcPr>
          <w:p w14:paraId="71F1F3DA" w14:textId="77777777" w:rsidR="003C4EEF" w:rsidRDefault="00000000">
            <w:r>
              <w:rPr>
                <w:sz w:val="20"/>
              </w:rPr>
              <w:t>0.02</w:t>
            </w:r>
          </w:p>
        </w:tc>
        <w:tc>
          <w:tcPr>
            <w:tcW w:w="5760" w:type="dxa"/>
            <w:shd w:val="clear" w:color="auto" w:fill="F4F6F8"/>
          </w:tcPr>
          <w:p w14:paraId="6A24DFAA" w14:textId="77777777" w:rsidR="003C4EEF" w:rsidRDefault="00000000">
            <w:r>
              <w:rPr>
                <w:sz w:val="20"/>
              </w:rPr>
              <w:t>Low enough to avoid overfitting with 1,500 trees</w:t>
            </w:r>
          </w:p>
        </w:tc>
      </w:tr>
      <w:tr w:rsidR="003C4EEF" w14:paraId="3DAAC632" w14:textId="77777777">
        <w:tc>
          <w:tcPr>
            <w:tcW w:w="2304" w:type="dxa"/>
          </w:tcPr>
          <w:p w14:paraId="1B25A42B" w14:textId="77777777" w:rsidR="003C4EEF" w:rsidRDefault="00000000">
            <w:r>
              <w:rPr>
                <w:sz w:val="20"/>
              </w:rPr>
              <w:t>num_leaves</w:t>
            </w:r>
          </w:p>
        </w:tc>
        <w:tc>
          <w:tcPr>
            <w:tcW w:w="1152" w:type="dxa"/>
          </w:tcPr>
          <w:p w14:paraId="0E17BECB" w14:textId="77777777" w:rsidR="003C4EEF" w:rsidRDefault="00000000">
            <w:r>
              <w:rPr>
                <w:sz w:val="20"/>
              </w:rPr>
              <w:t>127</w:t>
            </w:r>
          </w:p>
        </w:tc>
        <w:tc>
          <w:tcPr>
            <w:tcW w:w="5760" w:type="dxa"/>
          </w:tcPr>
          <w:p w14:paraId="3FFF3BED" w14:textId="77777777" w:rsidR="003C4EEF" w:rsidRDefault="00000000">
            <w:r>
              <w:rPr>
                <w:sz w:val="20"/>
              </w:rPr>
              <w:t>Controls model complexity; LightGBM's key parameter</w:t>
            </w:r>
          </w:p>
        </w:tc>
      </w:tr>
      <w:tr w:rsidR="003C4EEF" w14:paraId="72AE776C" w14:textId="77777777">
        <w:tc>
          <w:tcPr>
            <w:tcW w:w="2304" w:type="dxa"/>
            <w:shd w:val="clear" w:color="auto" w:fill="F4F6F8"/>
          </w:tcPr>
          <w:p w14:paraId="5B82307F" w14:textId="77777777" w:rsidR="003C4EEF" w:rsidRDefault="00000000">
            <w:r>
              <w:rPr>
                <w:sz w:val="20"/>
              </w:rPr>
              <w:t>min_child_samples</w:t>
            </w:r>
          </w:p>
        </w:tc>
        <w:tc>
          <w:tcPr>
            <w:tcW w:w="1152" w:type="dxa"/>
            <w:shd w:val="clear" w:color="auto" w:fill="F4F6F8"/>
          </w:tcPr>
          <w:p w14:paraId="2C8B6B27" w14:textId="77777777" w:rsidR="003C4EEF" w:rsidRDefault="00000000">
            <w:r>
              <w:rPr>
                <w:sz w:val="20"/>
              </w:rPr>
              <w:t>20</w:t>
            </w:r>
          </w:p>
        </w:tc>
        <w:tc>
          <w:tcPr>
            <w:tcW w:w="5760" w:type="dxa"/>
            <w:shd w:val="clear" w:color="auto" w:fill="F4F6F8"/>
          </w:tcPr>
          <w:p w14:paraId="7B9A8A09" w14:textId="77777777" w:rsidR="003C4EEF" w:rsidRDefault="00000000">
            <w:r>
              <w:rPr>
                <w:sz w:val="20"/>
              </w:rPr>
              <w:t>Prevents overfitting on sparse segments</w:t>
            </w:r>
          </w:p>
        </w:tc>
      </w:tr>
      <w:tr w:rsidR="003C4EEF" w14:paraId="03BA17A8" w14:textId="77777777">
        <w:tc>
          <w:tcPr>
            <w:tcW w:w="2304" w:type="dxa"/>
          </w:tcPr>
          <w:p w14:paraId="2A2869B0" w14:textId="77777777" w:rsidR="003C4EEF" w:rsidRDefault="00000000">
            <w:r>
              <w:rPr>
                <w:sz w:val="20"/>
              </w:rPr>
              <w:t>subsample</w:t>
            </w:r>
          </w:p>
        </w:tc>
        <w:tc>
          <w:tcPr>
            <w:tcW w:w="1152" w:type="dxa"/>
          </w:tcPr>
          <w:p w14:paraId="6B6B5DBA" w14:textId="77777777" w:rsidR="003C4EEF" w:rsidRDefault="00000000">
            <w:r>
              <w:rPr>
                <w:sz w:val="20"/>
              </w:rPr>
              <w:t>0.8</w:t>
            </w:r>
          </w:p>
        </w:tc>
        <w:tc>
          <w:tcPr>
            <w:tcW w:w="5760" w:type="dxa"/>
          </w:tcPr>
          <w:p w14:paraId="10F78BC7" w14:textId="77777777" w:rsidR="003C4EEF" w:rsidRDefault="00000000">
            <w:r>
              <w:rPr>
                <w:sz w:val="20"/>
              </w:rPr>
              <w:t>Row subsampling for regularisation</w:t>
            </w:r>
          </w:p>
        </w:tc>
      </w:tr>
      <w:tr w:rsidR="003C4EEF" w14:paraId="7C917783" w14:textId="77777777">
        <w:tc>
          <w:tcPr>
            <w:tcW w:w="2304" w:type="dxa"/>
            <w:shd w:val="clear" w:color="auto" w:fill="F4F6F8"/>
          </w:tcPr>
          <w:p w14:paraId="152A2AA7" w14:textId="77777777" w:rsidR="003C4EEF" w:rsidRDefault="00000000">
            <w:r>
              <w:rPr>
                <w:sz w:val="20"/>
              </w:rPr>
              <w:t>colsample_bytree</w:t>
            </w:r>
          </w:p>
        </w:tc>
        <w:tc>
          <w:tcPr>
            <w:tcW w:w="1152" w:type="dxa"/>
            <w:shd w:val="clear" w:color="auto" w:fill="F4F6F8"/>
          </w:tcPr>
          <w:p w14:paraId="0DB2F900" w14:textId="77777777" w:rsidR="003C4EEF" w:rsidRDefault="00000000">
            <w:r>
              <w:rPr>
                <w:sz w:val="20"/>
              </w:rPr>
              <w:t>0.8</w:t>
            </w:r>
          </w:p>
        </w:tc>
        <w:tc>
          <w:tcPr>
            <w:tcW w:w="5760" w:type="dxa"/>
            <w:shd w:val="clear" w:color="auto" w:fill="F4F6F8"/>
          </w:tcPr>
          <w:p w14:paraId="26072E8C" w14:textId="77777777" w:rsidR="003C4EEF" w:rsidRDefault="00000000">
            <w:r>
              <w:rPr>
                <w:sz w:val="20"/>
              </w:rPr>
              <w:t>Feature subsampling per tree</w:t>
            </w:r>
          </w:p>
        </w:tc>
      </w:tr>
      <w:tr w:rsidR="003C4EEF" w14:paraId="3900113E" w14:textId="77777777">
        <w:tc>
          <w:tcPr>
            <w:tcW w:w="2304" w:type="dxa"/>
          </w:tcPr>
          <w:p w14:paraId="73A2E7CE" w14:textId="77777777" w:rsidR="003C4EEF" w:rsidRDefault="00000000">
            <w:r>
              <w:rPr>
                <w:sz w:val="20"/>
              </w:rPr>
              <w:t>reg_alpha/lambda</w:t>
            </w:r>
          </w:p>
        </w:tc>
        <w:tc>
          <w:tcPr>
            <w:tcW w:w="1152" w:type="dxa"/>
          </w:tcPr>
          <w:p w14:paraId="4BA3B668" w14:textId="77777777" w:rsidR="003C4EEF" w:rsidRDefault="00000000">
            <w:r>
              <w:rPr>
                <w:sz w:val="20"/>
              </w:rPr>
              <w:t>0.1</w:t>
            </w:r>
          </w:p>
        </w:tc>
        <w:tc>
          <w:tcPr>
            <w:tcW w:w="5760" w:type="dxa"/>
          </w:tcPr>
          <w:p w14:paraId="62999543" w14:textId="77777777" w:rsidR="003C4EEF" w:rsidRDefault="00000000">
            <w:r>
              <w:rPr>
                <w:sz w:val="20"/>
              </w:rPr>
              <w:t>Light L1/L2 regularisation</w:t>
            </w:r>
          </w:p>
        </w:tc>
      </w:tr>
    </w:tbl>
    <w:p w14:paraId="52A2528F" w14:textId="77777777" w:rsidR="00843E21" w:rsidRDefault="00843E21"/>
    <w:sectPr w:rsidR="00843E21"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684005">
    <w:abstractNumId w:val="8"/>
  </w:num>
  <w:num w:numId="2" w16cid:durableId="1648777840">
    <w:abstractNumId w:val="6"/>
  </w:num>
  <w:num w:numId="3" w16cid:durableId="708795105">
    <w:abstractNumId w:val="5"/>
  </w:num>
  <w:num w:numId="4" w16cid:durableId="397435508">
    <w:abstractNumId w:val="4"/>
  </w:num>
  <w:num w:numId="5" w16cid:durableId="1763648449">
    <w:abstractNumId w:val="7"/>
  </w:num>
  <w:num w:numId="6" w16cid:durableId="2117361406">
    <w:abstractNumId w:val="3"/>
  </w:num>
  <w:num w:numId="7" w16cid:durableId="480267992">
    <w:abstractNumId w:val="2"/>
  </w:num>
  <w:num w:numId="8" w16cid:durableId="1122698199">
    <w:abstractNumId w:val="1"/>
  </w:num>
  <w:num w:numId="9" w16cid:durableId="184015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094"/>
    <w:rsid w:val="0015074B"/>
    <w:rsid w:val="0029639D"/>
    <w:rsid w:val="00326F90"/>
    <w:rsid w:val="003C4EEF"/>
    <w:rsid w:val="003F7F93"/>
    <w:rsid w:val="007C5192"/>
    <w:rsid w:val="00843E21"/>
    <w:rsid w:val="00AA1D8D"/>
    <w:rsid w:val="00B47730"/>
    <w:rsid w:val="00CB0664"/>
    <w:rsid w:val="00EC4073"/>
    <w:rsid w:val="00F02491"/>
    <w:rsid w:val="00F26A4F"/>
    <w:rsid w:val="00FC693F"/>
    <w:rsid w:val="00FF0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29C87"/>
  <w14:defaultImageDpi w14:val="300"/>
  <w15:docId w15:val="{3AC8D082-3C0A-194F-8329-E2C35828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1653</Words>
  <Characters>9672</Characters>
  <Application>Microsoft Office Word</Application>
  <DocSecurity>0</DocSecurity>
  <Lines>235</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Thomas_de_Villiers</cp:lastModifiedBy>
  <cp:revision>3</cp:revision>
  <dcterms:created xsi:type="dcterms:W3CDTF">2026-03-02T20:29:00Z</dcterms:created>
  <dcterms:modified xsi:type="dcterms:W3CDTF">2026-03-02T21:08:00Z</dcterms:modified>
  <cp:category/>
</cp:coreProperties>
</file>