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W excelu tworzymy tabele taką jak na zdjęciu poniż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ej: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44546A"/>
        </w:rPr>
        <w:t>Zdjęcie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44546A"/>
        </w:rPr>
        <w:t xml:space="preserve"> 1 - tabela excel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77470</wp:posOffset>
            </wp:positionV>
            <wp:extent cx="5760720" cy="20135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1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Kom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órki w k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olumnach od E do G wpisujemy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na sztywno</w:t>
      </w:r>
    </w:p>
    <w:p>
      <w:pPr>
        <w:spacing w:after="0" w:line="2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1"/>
          <w:numId w:val="2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Komórki H6:H8 uzupełniamy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odpowiednio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formuła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F6:F8 * G6:G8</w:t>
      </w:r>
    </w:p>
    <w:p>
      <w:pPr>
        <w:spacing w:after="0" w:line="18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1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Komórkę H9 uzupełniamy formułą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SUMA(H6:H8)</w:t>
      </w:r>
    </w:p>
    <w:p>
      <w:pPr>
        <w:spacing w:after="0" w:line="1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1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Komórki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I6:I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8 uzupełniamy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odpowiednio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formuła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E6:E8 * G6:G8</w:t>
      </w:r>
    </w:p>
    <w:p>
      <w:pPr>
        <w:spacing w:after="0" w:line="1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1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Komórkę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I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9 uzupełniamy formułą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SUMA(I6:I8)</w:t>
      </w:r>
    </w:p>
    <w:p>
      <w:pPr>
        <w:spacing w:after="0" w:line="11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Włączamy solvera i ustawiamy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warunki przedstawione na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zdjęciu 2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44546A"/>
        </w:rPr>
        <w:t>Zdjęcie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44546A"/>
        </w:rPr>
        <w:t xml:space="preserve"> 2 - ustawienia solvera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1097280</wp:posOffset>
            </wp:positionH>
            <wp:positionV relativeFrom="paragraph">
              <wp:posOffset>635</wp:posOffset>
            </wp:positionV>
            <wp:extent cx="3562350" cy="37357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735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9048"/>
          </w:cols>
          <w:pgMar w:left="1420" w:top="1440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Ustaw cel: $I$9</w:t>
      </w:r>
    </w:p>
    <w:p>
      <w:pPr>
        <w:spacing w:after="0" w:line="1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rzez zmienianie komórek zmiennych: $G$6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:$G$8</w:t>
      </w:r>
    </w:p>
    <w:p>
      <w:pPr>
        <w:spacing w:after="0" w:line="2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0"/>
          <w:numId w:val="3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odlegające ograniczeni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om: $G$6:$G$8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= całkowi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ta (wybieramy int)</w:t>
      </w:r>
    </w:p>
    <w:p>
      <w:pPr>
        <w:spacing w:after="0" w:line="18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$H$9 &lt;= 80</w:t>
      </w:r>
    </w:p>
    <w:p>
      <w:pPr>
        <w:spacing w:after="0" w:line="1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hanging="363"/>
        <w:spacing w:after="0"/>
        <w:tabs>
          <w:tab w:leader="none" w:pos="14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$H$9 &gt;= 70</w:t>
      </w:r>
    </w:p>
    <w:p>
      <w:pPr>
        <w:sectPr>
          <w:pgSz w:w="11900" w:h="16836" w:orient="portrait"/>
          <w:cols w:equalWidth="0" w:num="1">
            <w:col w:w="9048"/>
          </w:cols>
          <w:pgMar w:left="142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720" w:right="468" w:hanging="363"/>
        <w:spacing w:after="0" w:line="233" w:lineRule="auto"/>
        <w:tabs>
          <w:tab w:leader="none" w:pos="72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Wynik działania programu solver został zaprezentowany na zdjęciu 3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, natomiast na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zdjęciu 4 znajduje się raport wygenerowany przez program solver.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44546A"/>
        </w:rPr>
        <w:t>Zdjęcie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44546A"/>
        </w:rPr>
        <w:t xml:space="preserve"> 3 - tabela z wynikami optymalnymi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2540</wp:posOffset>
            </wp:positionV>
            <wp:extent cx="5760720" cy="12179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44546A"/>
        </w:rPr>
        <w:t>Zdjęcie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44546A"/>
        </w:rPr>
        <w:t xml:space="preserve"> 4 - raport z programu solver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1270</wp:posOffset>
            </wp:positionV>
            <wp:extent cx="5760720" cy="32035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6" w:orient="portrait"/>
      <w:cols w:equalWidth="0" w:num="1">
        <w:col w:w="9048"/>
      </w:cols>
      <w:pgMar w:left="142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19495CFF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•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%1."/>
      <w:numFmt w:val="decimal"/>
      <w:start w:val="3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2023-05-24T20:40:27Z</dcterms:created>
  <dcterms:modified xsi:type="dcterms:W3CDTF">2023-05-24T20:40:27Z</dcterms:modified>
</cp:coreProperties>
</file>