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4F" w:rsidRDefault="00371CCD" w:rsidP="0077194F">
      <w:r w:rsidRPr="00CC33D9">
        <w:rPr>
          <w:b/>
        </w:rPr>
        <w:t>Wstępne oznaczenia i założenia</w:t>
      </w:r>
      <w:r w:rsidR="0077194F">
        <w:t xml:space="preserve">: </w:t>
      </w:r>
    </w:p>
    <w:p w:rsidR="0077194F" w:rsidRDefault="0077194F" w:rsidP="0077194F">
      <w:pPr>
        <w:ind w:firstLine="360"/>
      </w:pPr>
      <w:r>
        <w:sym w:font="Symbol" w:char="F06D"/>
      </w:r>
      <w:r w:rsidRPr="0077194F">
        <w:rPr>
          <w:vertAlign w:val="subscript"/>
        </w:rPr>
        <w:t>1</w:t>
      </w:r>
      <w:r>
        <w:t xml:space="preserve">, </w:t>
      </w:r>
      <w:r w:rsidRPr="0077194F">
        <w:rPr>
          <w:rFonts w:cstheme="minorHAnsi"/>
        </w:rPr>
        <w:t>σ</w:t>
      </w:r>
      <w:r w:rsidRPr="0077194F">
        <w:rPr>
          <w:vertAlign w:val="subscript"/>
        </w:rPr>
        <w:t>1</w:t>
      </w:r>
      <w:r>
        <w:t xml:space="preserve"> - średnia i odchylenie standardowe krótkich czasów przedkładania</w:t>
      </w:r>
    </w:p>
    <w:p w:rsidR="0077194F" w:rsidRDefault="0077194F" w:rsidP="0077194F">
      <w:pPr>
        <w:ind w:left="360"/>
      </w:pPr>
      <w:r>
        <w:sym w:font="Symbol" w:char="F06D"/>
      </w:r>
      <w:r w:rsidRPr="0077194F">
        <w:rPr>
          <w:vertAlign w:val="subscript"/>
        </w:rPr>
        <w:t>2</w:t>
      </w:r>
      <w:r>
        <w:t xml:space="preserve">, </w:t>
      </w:r>
      <w:r w:rsidRPr="0077194F">
        <w:rPr>
          <w:rFonts w:cstheme="minorHAnsi"/>
        </w:rPr>
        <w:t>σ</w:t>
      </w:r>
      <w:r w:rsidRPr="0077194F">
        <w:rPr>
          <w:vertAlign w:val="subscript"/>
        </w:rPr>
        <w:t xml:space="preserve">2 </w:t>
      </w:r>
      <w:r>
        <w:t>- średnia i odchylenie standardowe długich czasów przedkładania</w:t>
      </w:r>
    </w:p>
    <w:p w:rsidR="0077194F" w:rsidRDefault="0077194F" w:rsidP="0077194F">
      <w:pPr>
        <w:ind w:left="360"/>
      </w:pPr>
      <w:r>
        <w:sym w:font="Symbol" w:char="F06D"/>
      </w:r>
      <w:r>
        <w:t xml:space="preserve">, </w:t>
      </w:r>
      <w:r w:rsidRPr="0077194F">
        <w:rPr>
          <w:rFonts w:cstheme="minorHAnsi"/>
        </w:rPr>
        <w:t>σ</w:t>
      </w:r>
      <w:r w:rsidRPr="0077194F">
        <w:rPr>
          <w:vertAlign w:val="subscript"/>
        </w:rPr>
        <w:t xml:space="preserve"> </w:t>
      </w:r>
      <w:r>
        <w:t>- średnia i odchylenie standardowe wszystkich czasów przedkładania</w:t>
      </w:r>
    </w:p>
    <w:p w:rsidR="004E03A1" w:rsidRDefault="004E03A1" w:rsidP="0077194F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w:sym w:font="Symbol" w:char="F06D"/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77194F" w:rsidRDefault="0077194F" w:rsidP="0077194F">
      <w:r>
        <w:t>Współczynniki zmienności dla krótkich, długich, wszystkich czasów przedkładania:</w:t>
      </w:r>
    </w:p>
    <w:p w:rsidR="0077194F" w:rsidRDefault="004E03A1" w:rsidP="0077194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194F">
        <w:t xml:space="preserve"> </w:t>
      </w:r>
    </w:p>
    <w:p w:rsidR="0077194F" w:rsidRPr="0077194F" w:rsidRDefault="004E03A1" w:rsidP="0077194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194F">
        <w:rPr>
          <w:rFonts w:eastAsiaTheme="minorEastAsia"/>
        </w:rPr>
        <w:t xml:space="preserve"> </w:t>
      </w:r>
    </w:p>
    <w:p w:rsidR="0077194F" w:rsidRDefault="003E2CA6" w:rsidP="0077194F">
      <m:oMath>
        <m:r>
          <w:rPr>
            <w:rFonts w:ascii="Cambria Math" w:hAnsi="Cambria Math"/>
            <w:vertAlign w:val="subscript"/>
          </w:rPr>
          <m:t>w=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den>
        </m:f>
        <m:r>
          <w:rPr>
            <w:rFonts w:ascii="Cambria Math" w:hAnsi="Cambria Math"/>
          </w:rPr>
          <m:t xml:space="preserve">; </m:t>
        </m:r>
        <m:r>
          <m:rPr>
            <m:sty m:val="p"/>
          </m:rPr>
          <w:rPr>
            <w:rFonts w:ascii="Cambria Math" w:hAnsi="Cambria Math" w:cstheme="minorHAnsi"/>
          </w:rPr>
          <m:t>σ</m:t>
        </m:r>
        <m:r>
          <w:rPr>
            <w:rFonts w:ascii="Cambria Math" w:hAnsi="Cambria Math"/>
          </w:rPr>
          <m:t>=w*</m:t>
        </m:r>
        <m:r>
          <m:rPr>
            <m:sty m:val="p"/>
          </m:rPr>
          <w:rPr>
            <w:rFonts w:ascii="Cambria Math" w:hAnsi="Cambria Math"/>
          </w:rPr>
          <w:sym w:font="Symbol" w:char="F06D"/>
        </m:r>
      </m:oMath>
      <w:r w:rsidR="0077194F">
        <w:rPr>
          <w:rFonts w:eastAsiaTheme="minorEastAsia"/>
        </w:rPr>
        <w:t xml:space="preserve"> </w:t>
      </w:r>
    </w:p>
    <w:p w:rsidR="0077194F" w:rsidRDefault="003E2CA6" w:rsidP="00CC33D9">
      <w:pPr>
        <w:jc w:val="both"/>
      </w:pPr>
      <w:r>
        <w:t>L</w:t>
      </w:r>
      <w:r w:rsidR="0077194F">
        <w:t>iczebność krótkich i długich czasów przedkładania jest jednakowa</w:t>
      </w:r>
      <w:r>
        <w:t xml:space="preserve"> – w fazie pierwszej połowy zbioru zadań występują głównie krótkie czasy oczekiwania. W fazie drugiej połowy zbioru zadań sytuacja się odwraca i to </w:t>
      </w:r>
      <w:r w:rsidR="00A3494F">
        <w:t>z podobną częstotliwością</w:t>
      </w:r>
      <w:r>
        <w:t xml:space="preserve"> występują głównie długie czasy oczekiwania. Na tle całego zbioru zadań liczebność krótkich i długich czasów przedkładania jest więc jednakowa. Z tego powodu </w:t>
      </w:r>
      <w:r w:rsidR="00A624A8">
        <w:t>występuje zależność:</w:t>
      </w:r>
    </w:p>
    <w:p w:rsidR="00A624A8" w:rsidRPr="00A624A8" w:rsidRDefault="00A624A8" w:rsidP="003E2CA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D"/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624A8" w:rsidRDefault="004E03A1" w:rsidP="00CC33D9">
      <w:pPr>
        <w:jc w:val="both"/>
        <w:rPr>
          <w:rFonts w:eastAsiaTheme="minorEastAsia"/>
        </w:rPr>
      </w:pPr>
      <w:r>
        <w:rPr>
          <w:rFonts w:eastAsiaTheme="minorEastAsia"/>
        </w:rPr>
        <w:t>Ś</w:t>
      </w:r>
      <w:r w:rsidR="00A624A8">
        <w:rPr>
          <w:rFonts w:eastAsiaTheme="minorEastAsia"/>
        </w:rPr>
        <w:t>rednia wszystkich czasów przedkładania znajduje się</w:t>
      </w:r>
      <w:r>
        <w:rPr>
          <w:rFonts w:eastAsiaTheme="minorEastAsia"/>
        </w:rPr>
        <w:t xml:space="preserve"> więc</w:t>
      </w:r>
      <w:r w:rsidR="00A624A8">
        <w:rPr>
          <w:rFonts w:eastAsiaTheme="minorEastAsia"/>
        </w:rPr>
        <w:t xml:space="preserve"> równo pomiędzy średnią krótkich, a średnią długich czasów przedkładania.</w:t>
      </w:r>
    </w:p>
    <w:p w:rsidR="0077194F" w:rsidRPr="00A624A8" w:rsidRDefault="00A624A8" w:rsidP="00674F5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D"/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w:sym w:font="Symbol" w:char="F06D"/>
          </m:r>
        </m:oMath>
      </m:oMathPara>
    </w:p>
    <w:p w:rsidR="00A624A8" w:rsidRDefault="00A624A8" w:rsidP="00CC33D9">
      <w:pPr>
        <w:jc w:val="both"/>
        <w:rPr>
          <w:rFonts w:eastAsiaTheme="minorEastAsia"/>
        </w:rPr>
      </w:pPr>
      <w:r>
        <w:rPr>
          <w:rFonts w:eastAsiaTheme="minorEastAsia"/>
        </w:rPr>
        <w:t>W generowanych instancjach</w:t>
      </w:r>
      <w:r w:rsidR="00690F2F">
        <w:rPr>
          <w:rFonts w:eastAsiaTheme="minorEastAsia"/>
        </w:rPr>
        <w:t xml:space="preserve"> z różnym współczynnikiem zmienności czasów przedkładania</w:t>
      </w:r>
      <w:r>
        <w:rPr>
          <w:rFonts w:eastAsiaTheme="minorEastAsia"/>
        </w:rPr>
        <w:t xml:space="preserve"> wartość </w:t>
      </w:r>
      <m:oMath>
        <m:r>
          <m:rPr>
            <m:sty m:val="p"/>
          </m:rPr>
          <w:rPr>
            <w:rFonts w:ascii="Cambria Math" w:hAnsi="Cambria Math"/>
          </w:rPr>
          <w:sym w:font="Symbol" w:char="F06D"/>
        </m:r>
      </m:oMath>
      <w:r>
        <w:rPr>
          <w:rFonts w:eastAsiaTheme="minorEastAsia"/>
        </w:rPr>
        <w:t xml:space="preserve"> </w:t>
      </w:r>
      <w:r w:rsidR="00690F2F">
        <w:rPr>
          <w:rFonts w:eastAsiaTheme="minorEastAsia"/>
        </w:rPr>
        <w:t>musi być</w:t>
      </w:r>
      <w:r>
        <w:rPr>
          <w:rFonts w:eastAsiaTheme="minorEastAsia"/>
        </w:rPr>
        <w:t xml:space="preserve"> stała</w:t>
      </w:r>
      <w:r w:rsidR="00690F2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  <w:r w:rsidR="00690F2F">
        <w:rPr>
          <w:rFonts w:eastAsiaTheme="minorEastAsia"/>
        </w:rPr>
        <w:t xml:space="preserve">Powodem jest utrzymanie </w:t>
      </w:r>
      <w:r>
        <w:rPr>
          <w:rFonts w:eastAsiaTheme="minorEastAsia"/>
        </w:rPr>
        <w:t>stałego obciążenia dla obsługi zgłaszanych zadań</w:t>
      </w:r>
      <w:r w:rsidR="00690F2F">
        <w:rPr>
          <w:rFonts w:eastAsiaTheme="minorEastAsia"/>
        </w:rPr>
        <w:t>, które mają stały średni rozmiar</w:t>
      </w:r>
      <w:r>
        <w:rPr>
          <w:rFonts w:eastAsiaTheme="minorEastAsia"/>
        </w:rPr>
        <w:t xml:space="preserve">. </w:t>
      </w:r>
    </w:p>
    <w:p w:rsidR="00371CCD" w:rsidRDefault="00371CCD" w:rsidP="00674F5C">
      <w:pPr>
        <w:rPr>
          <w:rFonts w:eastAsiaTheme="minorEastAsia"/>
        </w:rPr>
      </w:pPr>
    </w:p>
    <w:p w:rsidR="00CC33D9" w:rsidRDefault="00371CCD" w:rsidP="00CC33D9">
      <w:pPr>
        <w:jc w:val="both"/>
        <w:rPr>
          <w:rFonts w:eastAsiaTheme="minorEastAsia"/>
        </w:rPr>
      </w:pPr>
      <w:r>
        <w:t xml:space="preserve">Poniżej przedstawiamy dwie odmienne podejścia, dzięki którym można by jeszcze też sterować wartością współczynnika zmienności czasów przedkładania. </w:t>
      </w:r>
      <w:r>
        <w:rPr>
          <w:rFonts w:eastAsiaTheme="minorEastAsia"/>
        </w:rPr>
        <w:t xml:space="preserve">Przypominając, obecne podejście polega na zachowaniu ustalonych wartości składowych średnich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takich że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Zwiększanie ogólnego współczynnika zmienności </w:t>
      </w:r>
      <m:oMath>
        <m:r>
          <w:rPr>
            <w:rFonts w:ascii="Cambria Math" w:hAnsi="Cambria Math"/>
            <w:vertAlign w:val="subscript"/>
          </w:rPr>
          <m:t>w</m:t>
        </m:r>
      </m:oMath>
      <w:r>
        <w:rPr>
          <w:rFonts w:eastAsiaTheme="minorEastAsia"/>
          <w:vertAlign w:val="subscript"/>
        </w:rPr>
        <w:t xml:space="preserve"> </w:t>
      </w:r>
      <w:r>
        <w:t xml:space="preserve">odbywa się poprzez nieograniczone zwiększanie ogólnego odchylenia standardowego </w:t>
      </w:r>
      <m:oMath>
        <m:r>
          <m:rPr>
            <m:sty m:val="p"/>
          </m:rPr>
          <w:rPr>
            <w:rFonts w:ascii="Cambria Math" w:hAnsi="Cambria Math" w:cstheme="minorHAnsi"/>
          </w:rPr>
          <m:t>σ</m:t>
        </m:r>
      </m:oMath>
      <w:r>
        <w:rPr>
          <w:rFonts w:eastAsiaTheme="minorEastAsia"/>
        </w:rPr>
        <w:t>, które jest uzyskiwane</w:t>
      </w:r>
      <w:r>
        <w:t xml:space="preserve"> poprzez nieograniczone zwiększanie składowych odchyleń standardowych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Wadą tego rozwiązania jest to, że przy coraz większych</w:t>
      </w:r>
      <w:r w:rsidR="00C23113" w:rsidRPr="00C23113">
        <w:t xml:space="preserve"> </w:t>
      </w:r>
      <w:r w:rsidR="00C23113">
        <w:t xml:space="preserve">odchyleniach standardowych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3113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23113">
        <w:rPr>
          <w:rFonts w:eastAsiaTheme="minorEastAsia"/>
        </w:rPr>
        <w:t xml:space="preserve"> zaciera się różnica między długością krótkich a długich czasów przedkładania, składowe rozkłady nakładają się na siebie i posiadają wartości z szerokiego zakresu.</w:t>
      </w:r>
    </w:p>
    <w:p w:rsidR="00CC33D9" w:rsidRPr="003F0D45" w:rsidRDefault="00C23113" w:rsidP="003F0D4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Poniższe dwa możliwe podejścia </w:t>
      </w:r>
      <w:r w:rsidR="00CC33D9">
        <w:rPr>
          <w:rFonts w:eastAsiaTheme="minorEastAsia"/>
        </w:rPr>
        <w:t xml:space="preserve">pozwalają na wyraźniejsze zachowanie rozróżnienia między rozkładem krótkich a długich czasów przedkładania, co wiąże się </w:t>
      </w:r>
      <w:r w:rsidR="003F0D45">
        <w:rPr>
          <w:rFonts w:eastAsiaTheme="minorEastAsia"/>
        </w:rPr>
        <w:t xml:space="preserve">też </w:t>
      </w:r>
      <w:r w:rsidR="00CC33D9">
        <w:rPr>
          <w:rFonts w:eastAsiaTheme="minorEastAsia"/>
        </w:rPr>
        <w:t xml:space="preserve">z ograniczeniem możliwych do uzyskania wartości ogólnego współczynnika zmienności </w:t>
      </w:r>
      <m:oMath>
        <m:r>
          <w:rPr>
            <w:rFonts w:ascii="Cambria Math" w:hAnsi="Cambria Math"/>
            <w:vertAlign w:val="subscript"/>
          </w:rPr>
          <m:t>w</m:t>
        </m:r>
      </m:oMath>
      <w:r w:rsidR="00CC33D9">
        <w:rPr>
          <w:rFonts w:eastAsiaTheme="minorEastAsia"/>
          <w:vertAlign w:val="subscript"/>
        </w:rPr>
        <w:t xml:space="preserve">, </w:t>
      </w:r>
      <w:r w:rsidR="00CC33D9">
        <w:rPr>
          <w:rFonts w:eastAsiaTheme="minorEastAsia"/>
        </w:rPr>
        <w:t>który jest głównym parametrem, wokół którego mają być analizowane wyniki dla generowanej grupy instancji.</w:t>
      </w:r>
      <w:r w:rsidR="00CC33D9">
        <w:rPr>
          <w:b/>
          <w:sz w:val="24"/>
        </w:rPr>
        <w:br w:type="page"/>
      </w:r>
    </w:p>
    <w:p w:rsidR="00690F2F" w:rsidRDefault="00690F2F" w:rsidP="00690F2F">
      <w:pPr>
        <w:rPr>
          <w:b/>
          <w:sz w:val="24"/>
        </w:rPr>
      </w:pPr>
      <w:r>
        <w:rPr>
          <w:b/>
          <w:sz w:val="24"/>
        </w:rPr>
        <w:lastRenderedPageBreak/>
        <w:t>Podejście 1.</w:t>
      </w:r>
    </w:p>
    <w:p w:rsidR="0077194F" w:rsidRDefault="00690F2F" w:rsidP="00CC33D9">
      <w:pPr>
        <w:jc w:val="both"/>
        <w:rPr>
          <w:rFonts w:eastAsiaTheme="minorEastAsia"/>
        </w:rPr>
      </w:pPr>
      <w:r>
        <w:t>A</w:t>
      </w:r>
      <w:r w:rsidR="004D47AA">
        <w:t>nalogiczn</w:t>
      </w:r>
      <w:r>
        <w:t>i</w:t>
      </w:r>
      <w:r w:rsidR="004D47AA">
        <w:t xml:space="preserve">e jak w przypadku uzyskiwania rożnych wartości współczynnika zmienności rozmiarów zadań. </w:t>
      </w:r>
      <w:r>
        <w:t xml:space="preserve">A więc przyjęta jest jednakowa wartość stała dla współczynników zmienności składowych rozkładów: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Modyfikacji podlegają wartości średnie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coraz dalsze odsuwanie ich od wartości </w:t>
      </w:r>
      <m:oMath>
        <m:r>
          <m:rPr>
            <m:sty m:val="p"/>
          </m:rPr>
          <w:rPr>
            <w:rFonts w:ascii="Cambria Math" w:hAnsi="Cambria Math"/>
          </w:rPr>
          <w:sym w:font="Symbol" w:char="F06D"/>
        </m:r>
      </m:oMath>
      <w:r>
        <w:rPr>
          <w:rFonts w:eastAsiaTheme="minorEastAsia"/>
        </w:rPr>
        <w:t xml:space="preserve"> powoduje zwiększanie się ogólnego współczynnika zmienności </w:t>
      </w:r>
      <m:oMath>
        <m:r>
          <w:rPr>
            <w:rFonts w:ascii="Cambria Math" w:hAnsi="Cambria Math"/>
            <w:vertAlign w:val="subscript"/>
          </w:rPr>
          <m:t>w</m:t>
        </m:r>
      </m:oMath>
      <w:r w:rsidR="00D06DAF">
        <w:rPr>
          <w:rFonts w:eastAsiaTheme="minorEastAsia"/>
          <w:vertAlign w:val="subscript"/>
        </w:rPr>
        <w:t xml:space="preserve">. </w:t>
      </w:r>
      <w:r w:rsidR="00D06DAF">
        <w:t xml:space="preserve">Odsuwanie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06DAF">
        <w:rPr>
          <w:rFonts w:eastAsiaTheme="minorEastAsia"/>
        </w:rPr>
        <w:t xml:space="preserve"> jest ograniczone, gdyż średni krótki czas oczekiwania nie może być ujemny. To powoduje ograniczenie maksymalnej wartości współczynnika zmienności </w:t>
      </w:r>
      <m:oMath>
        <m:r>
          <w:rPr>
            <w:rFonts w:ascii="Cambria Math" w:hAnsi="Cambria Math"/>
            <w:vertAlign w:val="subscript"/>
          </w:rPr>
          <m:t>w</m:t>
        </m:r>
      </m:oMath>
      <w:r w:rsidR="00D06DAF">
        <w:rPr>
          <w:rFonts w:eastAsiaTheme="minorEastAsia"/>
          <w:vertAlign w:val="subscript"/>
        </w:rPr>
        <w:t>.</w:t>
      </w:r>
      <w:r w:rsidR="00D06DAF">
        <w:rPr>
          <w:rFonts w:eastAsiaTheme="minorEastAsia"/>
        </w:rPr>
        <w:t xml:space="preserve"> Współczynnik ten nie może osiągnąć </w:t>
      </w:r>
      <w:r w:rsidR="00CC72C6">
        <w:rPr>
          <w:rFonts w:eastAsiaTheme="minorEastAsia"/>
        </w:rPr>
        <w:t xml:space="preserve">także </w:t>
      </w:r>
      <w:r w:rsidR="00D06DAF">
        <w:rPr>
          <w:rFonts w:eastAsiaTheme="minorEastAsia"/>
        </w:rPr>
        <w:t>wartości mniejszej niż współczynniki zmienności rozkładów składowych (</w:t>
      </w:r>
      <m:oMath>
        <m:r>
          <w:rPr>
            <w:rFonts w:ascii="Cambria Math" w:hAnsi="Cambria Math"/>
            <w:vertAlign w:val="subscript"/>
          </w:rPr>
          <m:t>w≥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6DAF">
        <w:rPr>
          <w:rFonts w:eastAsiaTheme="minorEastAsia"/>
        </w:rPr>
        <w:t>). Możliwe jest więc tylko badanie wartości współczynnika zmienności dla przedziału:</w:t>
      </w:r>
    </w:p>
    <w:p w:rsidR="00D06DAF" w:rsidRPr="00D06DAF" w:rsidRDefault="004E03A1" w:rsidP="00D06D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≤w≤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D06DAF" w:rsidRDefault="00D06DAF" w:rsidP="00CC33D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przyjętych przykładowych wartości stałych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300A2">
        <w:rPr>
          <w:rFonts w:eastAsiaTheme="minorEastAsia"/>
        </w:rPr>
        <w:t xml:space="preserve"> </w:t>
      </w:r>
      <w:r>
        <w:rPr>
          <w:rFonts w:eastAsiaTheme="minorEastAsia"/>
        </w:rPr>
        <w:t>współczynników zmienności składowych rozkładów zakres ten wygląda następująco:</w:t>
      </w:r>
    </w:p>
    <w:p w:rsidR="00D06DAF" w:rsidRPr="00CC72C6" w:rsidRDefault="004E03A1" w:rsidP="00D06D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≤w≤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≈1,106</m:t>
          </m:r>
        </m:oMath>
      </m:oMathPara>
    </w:p>
    <w:p w:rsidR="00CC72C6" w:rsidRDefault="004E03A1" w:rsidP="00CC72C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≤w≤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≈1,010</m:t>
          </m:r>
        </m:oMath>
      </m:oMathPara>
    </w:p>
    <w:p w:rsidR="00CC72C6" w:rsidRDefault="00CC72C6" w:rsidP="00CC72C6"/>
    <w:p w:rsidR="00CC72C6" w:rsidRDefault="00CC72C6" w:rsidP="00CC72C6">
      <w:pPr>
        <w:rPr>
          <w:b/>
          <w:sz w:val="24"/>
        </w:rPr>
      </w:pPr>
      <w:r>
        <w:rPr>
          <w:b/>
          <w:sz w:val="24"/>
        </w:rPr>
        <w:t>Podejście 2.</w:t>
      </w:r>
    </w:p>
    <w:p w:rsidR="00CC72C6" w:rsidRDefault="005B4F05" w:rsidP="00CC33D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Wartości średnie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są odsuwane od wartości </w:t>
      </w:r>
      <m:oMath>
        <m:r>
          <m:rPr>
            <m:sty m:val="p"/>
          </m:rPr>
          <w:rPr>
            <w:rFonts w:ascii="Cambria Math" w:hAnsi="Cambria Math"/>
          </w:rPr>
          <w:sym w:font="Symbol" w:char="F06D"/>
        </m:r>
      </m:oMath>
      <w:r>
        <w:rPr>
          <w:rFonts w:eastAsiaTheme="minorEastAsia"/>
        </w:rPr>
        <w:t xml:space="preserve"> w celu zwiększenia ogólnego współczynnika zmienności </w:t>
      </w:r>
      <m:oMath>
        <m:r>
          <w:rPr>
            <w:rFonts w:ascii="Cambria Math" w:hAnsi="Cambria Math"/>
            <w:vertAlign w:val="subscript"/>
          </w:rPr>
          <m:t>w</m:t>
        </m:r>
      </m:oMath>
      <w:r>
        <w:rPr>
          <w:rFonts w:eastAsiaTheme="minorEastAsia"/>
        </w:rPr>
        <w:t xml:space="preserve">. Tym razem składowe współczynniki zmienności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nie mają ustalonej stałej wartości jak w podejściu 1., lecz następuje uzależnienie odchyleń standardowych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0F11">
        <w:rPr>
          <w:rFonts w:eastAsiaTheme="minorEastAsia"/>
        </w:rPr>
        <w:t xml:space="preserve"> </w:t>
      </w:r>
      <w:r>
        <w:rPr>
          <w:rFonts w:eastAsiaTheme="minorEastAsia"/>
        </w:rPr>
        <w:t>składowych rozkładó</w:t>
      </w:r>
      <w:r w:rsidR="006C0F11">
        <w:rPr>
          <w:rFonts w:eastAsiaTheme="minorEastAsia"/>
        </w:rPr>
        <w:t>w od wartości średnich</w:t>
      </w:r>
      <w:r w:rsidR="004E0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03A1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0F11">
        <w:rPr>
          <w:rFonts w:eastAsiaTheme="minorEastAsia"/>
        </w:rPr>
        <w:t xml:space="preserve">. Uzależnienie polega na zachowaniu wartości średnich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0F11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0F11">
        <w:rPr>
          <w:rFonts w:eastAsiaTheme="minorEastAsia"/>
        </w:rPr>
        <w:t xml:space="preserve"> w odległości jednego odchylenia standardowego od ogólnej wartości średniej </w:t>
      </w:r>
      <m:oMath>
        <m:r>
          <m:rPr>
            <m:sty m:val="p"/>
          </m:rPr>
          <w:rPr>
            <w:rFonts w:ascii="Cambria Math" w:hAnsi="Cambria Math"/>
          </w:rPr>
          <w:sym w:font="Symbol" w:char="F06D"/>
        </m:r>
      </m:oMath>
      <w:r w:rsidR="006C0F11">
        <w:rPr>
          <w:rFonts w:eastAsiaTheme="minorEastAsia"/>
        </w:rPr>
        <w:t xml:space="preserve">, co można opisać </w:t>
      </w:r>
      <w:r w:rsidR="004E03A1">
        <w:rPr>
          <w:rFonts w:eastAsiaTheme="minorEastAsia"/>
        </w:rPr>
        <w:t>jako</w:t>
      </w:r>
      <w:r w:rsidR="006C0F11">
        <w:rPr>
          <w:rFonts w:eastAsiaTheme="minorEastAsia"/>
        </w:rPr>
        <w:t>:</w:t>
      </w:r>
    </w:p>
    <w:p w:rsidR="006C0F11" w:rsidRPr="006C0F11" w:rsidRDefault="004E03A1" w:rsidP="005B4F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sym w:font="Symbol" w:char="F06D"/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D1BF4" w:rsidRDefault="006C0F11" w:rsidP="00CC33D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Ponieważ odległości średnich składowych do ogólnej średniej są jednakowe, to zdefiniowane tak odchylenia standardowe są sobie równe: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Co więcej – połączenie dwóch takich składowych rozkładów daje w wyniku zbiór wszystkich czasów przedkładania, w którym </w:t>
      </w:r>
      <m:oMath>
        <m:r>
          <m:rPr>
            <m:sty m:val="p"/>
          </m:rPr>
          <w:rPr>
            <w:rFonts w:ascii="Cambria Math" w:hAnsi="Cambria Math" w:cstheme="minorHAnsi"/>
          </w:rPr>
          <m:t>σ=2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D1BF4">
        <w:rPr>
          <w:rFonts w:eastAsiaTheme="minorEastAsia"/>
        </w:rPr>
        <w:t xml:space="preserve">. Ogólny współczynnik zmienności </w:t>
      </w:r>
      <m:oMath>
        <m:r>
          <w:rPr>
            <w:rFonts w:ascii="Cambria Math" w:hAnsi="Cambria Math"/>
            <w:vertAlign w:val="subscript"/>
          </w:rPr>
          <m:t>w</m:t>
        </m:r>
      </m:oMath>
      <w:r w:rsidR="00FD1BF4">
        <w:rPr>
          <w:rFonts w:eastAsiaTheme="minorEastAsia"/>
        </w:rPr>
        <w:t xml:space="preserve"> w konstruowanym tak zbiorze może osiągać wartości od 0 do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FD1BF4">
        <w:rPr>
          <w:rFonts w:eastAsiaTheme="minorEastAsia"/>
        </w:rPr>
        <w:t>:</w:t>
      </w:r>
    </w:p>
    <w:p w:rsidR="006C0F11" w:rsidRPr="00371CCD" w:rsidRDefault="00FD1BF4" w:rsidP="005B4F0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w=0 gdy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sym w:font="Symbol" w:char="F06D"/>
          </m:r>
          <m:r>
            <m:rPr>
              <m:sty m:val="p"/>
            </m:rPr>
            <w:rPr>
              <w:rFonts w:ascii="Cambria Math" w:hAnsi="Cambria Math"/>
            </w:rPr>
            <m:t xml:space="preserve"> ∧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</m:oMath>
      </m:oMathPara>
    </w:p>
    <w:p w:rsidR="00371CCD" w:rsidRPr="00371CCD" w:rsidRDefault="00371CCD" w:rsidP="00371C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gdy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sym w:font="Symbol" w:char="F06D"/>
          </m:r>
          <m:r>
            <m:rPr>
              <m:sty m:val="p"/>
            </m:rPr>
            <w:rPr>
              <w:rFonts w:ascii="Cambria Math" w:hAnsi="Cambria Math"/>
            </w:rPr>
            <m:t xml:space="preserve"> ∧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sym w:font="Symbol" w:char="F06D"/>
          </m:r>
        </m:oMath>
      </m:oMathPara>
    </w:p>
    <w:p w:rsidR="00371CCD" w:rsidRPr="005B4F05" w:rsidRDefault="00371CCD" w:rsidP="00371CC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≤w≤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  <w:bookmarkStart w:id="0" w:name="_GoBack"/>
      <w:bookmarkEnd w:id="0"/>
    </w:p>
    <w:sectPr w:rsidR="00371CCD" w:rsidRPr="005B4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9FF"/>
    <w:multiLevelType w:val="hybridMultilevel"/>
    <w:tmpl w:val="FFC6D6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1E95"/>
    <w:multiLevelType w:val="hybridMultilevel"/>
    <w:tmpl w:val="0E342C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C6D53"/>
    <w:multiLevelType w:val="hybridMultilevel"/>
    <w:tmpl w:val="CF9C3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FB"/>
    <w:rsid w:val="00231DAE"/>
    <w:rsid w:val="00371CCD"/>
    <w:rsid w:val="003E2CA6"/>
    <w:rsid w:val="003F0D45"/>
    <w:rsid w:val="004D47AA"/>
    <w:rsid w:val="004E03A1"/>
    <w:rsid w:val="005B4F05"/>
    <w:rsid w:val="00674F5C"/>
    <w:rsid w:val="00690F2F"/>
    <w:rsid w:val="006C0F11"/>
    <w:rsid w:val="0077194F"/>
    <w:rsid w:val="007A53FB"/>
    <w:rsid w:val="008300A2"/>
    <w:rsid w:val="00A3494F"/>
    <w:rsid w:val="00A624A8"/>
    <w:rsid w:val="00C23113"/>
    <w:rsid w:val="00CC33D9"/>
    <w:rsid w:val="00CC72C6"/>
    <w:rsid w:val="00D06DAF"/>
    <w:rsid w:val="00FD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4224"/>
  <w15:chartTrackingRefBased/>
  <w15:docId w15:val="{A8EA3BD3-7309-473E-8E8F-6C107C93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F5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1B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636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woodpecker</dc:creator>
  <cp:keywords/>
  <dc:description/>
  <cp:lastModifiedBy>woodpecker</cp:lastModifiedBy>
  <cp:revision>4</cp:revision>
  <dcterms:created xsi:type="dcterms:W3CDTF">2021-12-04T11:27:00Z</dcterms:created>
  <dcterms:modified xsi:type="dcterms:W3CDTF">2021-12-04T15:37:00Z</dcterms:modified>
</cp:coreProperties>
</file>