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A66C5" w14:textId="77777777" w:rsidR="0086660E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D.5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Procedura oceny ryzyka zawodowego (opis metodologii)</w:t>
      </w:r>
    </w:p>
    <w:p w14:paraId="23A55176" w14:textId="77777777" w:rsidR="0086660E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Dokument opisujący przyjętą w organizacji metodologię przeprowadzania i dokumentowania oceny ryzyka zawodowego</w:t>
      </w:r>
    </w:p>
    <w:p w14:paraId="1832E7B3" w14:textId="77777777" w:rsidR="0086660E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Art. 226 Kodeksu pracy; PN-N-18002:2011 „Systemy zarządzania bezpieczeństwem i higieną pracy — Ogólne wytyczne do oceny ryzyka zawodowego”</w:t>
      </w:r>
    </w:p>
    <w:p w14:paraId="73EF6A9B" w14:textId="77777777" w:rsidR="0086660E" w:rsidRDefault="0086660E">
      <w:pPr>
        <w:pBdr>
          <w:bottom w:val="single" w:sz="16" w:space="1" w:color="0E7C7A"/>
        </w:pBdr>
        <w:spacing w:after="240"/>
      </w:pPr>
    </w:p>
    <w:p w14:paraId="42D9BF6F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1. Cel procedury</w:t>
      </w:r>
    </w:p>
    <w:p w14:paraId="3691DA5E" w14:textId="77777777" w:rsidR="0086660E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Celem niniejszej procedury jest określenie jednolitego sposobu przeprowadzania, dokumentowania oraz aktualizacji oceny ryzyka zawodowego na stanowiskach pracy w zakładzie, zgodnie z obowiązującymi przepisami prawa pracy oraz dobrymi praktykami zarządzania bezpieczeństwem i higieną pracy.</w:t>
      </w:r>
    </w:p>
    <w:p w14:paraId="14732836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2. Zakres obowiązywania</w:t>
      </w:r>
    </w:p>
    <w:p w14:paraId="20DA4DDA" w14:textId="77777777" w:rsidR="0086660E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Procedura obowiązuje wszystkie osoby odpowiedzialne za przeprowadzanie oceny ryzyka zawodowego oraz dotyczy wszystkich stanowisk pracy funkcjonujących w zakładzie, w tym stanowisk nowo utworzonych oraz stanowisk, na których nastąpiła istotna zmiana warunków pracy.</w:t>
      </w:r>
    </w:p>
    <w:p w14:paraId="71E95A71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3. Podstawy prawne</w:t>
      </w:r>
    </w:p>
    <w:p w14:paraId="203F8E60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Art. 226 ustawy z dnia 26 czerwca 1974 r. — Kodeks pracy (obowiązek oceny i dokumentowania ryzyka zawodowego oraz informowania o nim pracowników),</w:t>
      </w:r>
    </w:p>
    <w:p w14:paraId="4145ACF3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Polska Norma PN-N-18002:2011 — Systemy zarządzania bezpieczeństwem i higieną pracy — Ogólne wytyczne do oceny ryzyka zawodowego,</w:t>
      </w:r>
    </w:p>
    <w:p w14:paraId="2908C956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Rozporządzenie Ministra Pracy i Polityki Socjalnej z dnia 26 września 1997 r. w sprawie ogólnych przepisów bezpieczeństwa i higieny pracy.</w:t>
      </w:r>
    </w:p>
    <w:p w14:paraId="5120A0AA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4. Definicje</w:t>
      </w:r>
    </w:p>
    <w:p w14:paraId="6BC06AFA" w14:textId="77777777" w:rsidR="0086660E" w:rsidRDefault="00000000">
      <w:pPr>
        <w:spacing w:after="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Zagrożenie — stan środowiska pracy mogący spowodować wypadek lub chorobę.</w:t>
      </w:r>
    </w:p>
    <w:p w14:paraId="4FD4F520" w14:textId="77777777" w:rsidR="0086660E" w:rsidRDefault="00000000">
      <w:pPr>
        <w:spacing w:after="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Ryzyko zawodowe — prawdopodobieństwo wystąpienia niepożądanych zdarzeń związanych z wykonywaną pracą, powodujących straty, w szczególności wystąpienia u pracowników niekorzystnych skutków zdrowotnych w wyniku zagrożeń zawodowych występujących w środowisku pracy lub sposobu wykonywania pracy.</w:t>
      </w:r>
    </w:p>
    <w:p w14:paraId="37CCB3A7" w14:textId="77777777" w:rsidR="0086660E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Ryzyko akceptowalne — poziom ryzyka, który został zredukowany do wartości, jaką organizacja jest w stanie tolerować, mając na uwadze swoje zobowiązania prawne i własną politykę bhp.</w:t>
      </w:r>
    </w:p>
    <w:p w14:paraId="4314DE24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5. Metodologia oceny ryzyka — 5 etapów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2221"/>
        <w:gridCol w:w="7067"/>
      </w:tblGrid>
      <w:tr w:rsidR="0086660E" w14:paraId="72417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AE811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Etap</w:t>
            </w:r>
          </w:p>
        </w:tc>
        <w:tc>
          <w:tcPr>
            <w:tcW w:w="11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5979C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Nazwa etapu</w:t>
            </w:r>
          </w:p>
        </w:tc>
        <w:tc>
          <w:tcPr>
            <w:tcW w:w="3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627CB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Opis działań</w:t>
            </w:r>
          </w:p>
        </w:tc>
      </w:tr>
      <w:tr w:rsidR="0086660E" w14:paraId="04A2425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7150D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2328"/>
              </w:rPr>
              <w:t>1</w:t>
            </w:r>
          </w:p>
        </w:tc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70B5" w14:textId="77777777" w:rsidR="0086660E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Zbieranie informacji</w:t>
            </w:r>
          </w:p>
        </w:tc>
        <w:tc>
          <w:tcPr>
            <w:tcW w:w="3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3B98E" w14:textId="77777777" w:rsidR="0086660E" w:rsidRDefault="00000000">
            <w:r>
              <w:rPr>
                <w:rFonts w:ascii="Calibri" w:eastAsia="Calibri" w:hAnsi="Calibri" w:cs="Calibri"/>
                <w:color w:val="1F2328"/>
              </w:rPr>
              <w:t>Zbieranie informacji o stanowisku pracy: wykonywane czynności, stosowane maszyny i narzędzia, materiały, organizacja pracy, wcześniejsze wypadki i choroby zawodowe, wyniki pomiarów czynników szkodliwych.</w:t>
            </w:r>
          </w:p>
        </w:tc>
      </w:tr>
      <w:tr w:rsidR="0086660E" w14:paraId="056141C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07ED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2328"/>
              </w:rPr>
              <w:t>2</w:t>
            </w:r>
          </w:p>
        </w:tc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06C1" w14:textId="77777777" w:rsidR="0086660E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Identyfikacja zagrożeń</w:t>
            </w:r>
          </w:p>
        </w:tc>
        <w:tc>
          <w:tcPr>
            <w:tcW w:w="3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11D64" w14:textId="77777777" w:rsidR="0086660E" w:rsidRDefault="00000000">
            <w:r>
              <w:rPr>
                <w:rFonts w:ascii="Calibri" w:eastAsia="Calibri" w:hAnsi="Calibri" w:cs="Calibri"/>
                <w:color w:val="1F2328"/>
              </w:rPr>
              <w:t xml:space="preserve">Systematyczna identyfikacja wszystkich zagrożeń występujących na stanowisku (zalecane wykorzystanie listy kontrolnej — dokument D.4) z uwzględnieniem czynności rutynowych i </w:t>
            </w:r>
            <w:proofErr w:type="spellStart"/>
            <w:r>
              <w:rPr>
                <w:rFonts w:ascii="Calibri" w:eastAsia="Calibri" w:hAnsi="Calibri" w:cs="Calibri"/>
                <w:color w:val="1F2328"/>
              </w:rPr>
              <w:t>nierutynowych</w:t>
            </w:r>
            <w:proofErr w:type="spellEnd"/>
            <w:r>
              <w:rPr>
                <w:rFonts w:ascii="Calibri" w:eastAsia="Calibri" w:hAnsi="Calibri" w:cs="Calibri"/>
                <w:color w:val="1F2328"/>
              </w:rPr>
              <w:t>.</w:t>
            </w:r>
          </w:p>
        </w:tc>
      </w:tr>
      <w:tr w:rsidR="0086660E" w14:paraId="0EB6651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F8FC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2328"/>
              </w:rPr>
              <w:t>3</w:t>
            </w:r>
          </w:p>
        </w:tc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DF7E" w14:textId="77777777" w:rsidR="0086660E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Oszacowanie ryzyka</w:t>
            </w:r>
          </w:p>
        </w:tc>
        <w:tc>
          <w:tcPr>
            <w:tcW w:w="3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3E007" w14:textId="77777777" w:rsidR="0086660E" w:rsidRDefault="00000000">
            <w:r>
              <w:rPr>
                <w:rFonts w:ascii="Calibri" w:eastAsia="Calibri" w:hAnsi="Calibri" w:cs="Calibri"/>
                <w:color w:val="1F2328"/>
              </w:rPr>
              <w:t xml:space="preserve">Oszacowanie poziomu ryzyka dla każdego zidentyfikowanego zagrożenia metodą </w:t>
            </w:r>
            <w:proofErr w:type="spellStart"/>
            <w:r>
              <w:rPr>
                <w:rFonts w:ascii="Calibri" w:eastAsia="Calibri" w:hAnsi="Calibri" w:cs="Calibri"/>
                <w:color w:val="1F2328"/>
              </w:rPr>
              <w:t>Risk</w:t>
            </w:r>
            <w:proofErr w:type="spellEnd"/>
            <w:r>
              <w:rPr>
                <w:rFonts w:ascii="Calibri" w:eastAsia="Calibri" w:hAnsi="Calibri" w:cs="Calibri"/>
                <w:color w:val="1F23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2328"/>
              </w:rPr>
              <w:t>Score</w:t>
            </w:r>
            <w:proofErr w:type="spellEnd"/>
            <w:r>
              <w:rPr>
                <w:rFonts w:ascii="Calibri" w:eastAsia="Calibri" w:hAnsi="Calibri" w:cs="Calibri"/>
                <w:color w:val="1F2328"/>
              </w:rPr>
              <w:t xml:space="preserve">: R = S × E × P, gdzie S — ciężkość następstw, E — ekspozycja na zagrożenie, P — prawdopodobieństwo wystąpienia zdarzenia (dokument D.1) oraz </w:t>
            </w:r>
            <w:proofErr w:type="gramStart"/>
            <w:r>
              <w:rPr>
                <w:rFonts w:ascii="Calibri" w:eastAsia="Calibri" w:hAnsi="Calibri" w:cs="Calibri"/>
                <w:color w:val="1F2328"/>
              </w:rPr>
              <w:t>określenie,</w:t>
            </w:r>
            <w:proofErr w:type="gramEnd"/>
            <w:r>
              <w:rPr>
                <w:rFonts w:ascii="Calibri" w:eastAsia="Calibri" w:hAnsi="Calibri" w:cs="Calibri"/>
                <w:color w:val="1F2328"/>
              </w:rPr>
              <w:t xml:space="preserve"> czy ryzyko jest akceptowalne.</w:t>
            </w:r>
          </w:p>
        </w:tc>
      </w:tr>
      <w:tr w:rsidR="0086660E" w14:paraId="479A704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7A54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2328"/>
              </w:rPr>
              <w:t>4</w:t>
            </w:r>
          </w:p>
        </w:tc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A0DC" w14:textId="77777777" w:rsidR="0086660E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Wyznaczenie działań</w:t>
            </w:r>
          </w:p>
        </w:tc>
        <w:tc>
          <w:tcPr>
            <w:tcW w:w="3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E088A" w14:textId="77777777" w:rsidR="0086660E" w:rsidRDefault="00000000">
            <w:r>
              <w:rPr>
                <w:rFonts w:ascii="Calibri" w:eastAsia="Calibri" w:hAnsi="Calibri" w:cs="Calibri"/>
                <w:color w:val="1F2328"/>
              </w:rPr>
              <w:t xml:space="preserve">Dla ryzyka nieakceptowalnego — wyznaczenie działań eliminujących lub ograniczających ryzyko do poziomu akceptowalnego, z zachowaniem hierarchii środków ochrony (eliminacja zagrożenia → środki techniczne/zbiorowe → środki </w:t>
            </w:r>
            <w:r>
              <w:rPr>
                <w:rFonts w:ascii="Calibri" w:eastAsia="Calibri" w:hAnsi="Calibri" w:cs="Calibri"/>
                <w:color w:val="1F2328"/>
              </w:rPr>
              <w:lastRenderedPageBreak/>
              <w:t>organizacyjne → środki ochrony indywidualnej). Działania ujmuje się w planie działań (dokument D.6).</w:t>
            </w:r>
          </w:p>
        </w:tc>
      </w:tr>
      <w:tr w:rsidR="0086660E" w14:paraId="269A457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1F49D" w14:textId="77777777" w:rsidR="008666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2328"/>
              </w:rPr>
              <w:lastRenderedPageBreak/>
              <w:t>5</w:t>
            </w:r>
          </w:p>
        </w:tc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F3F1" w14:textId="77777777" w:rsidR="0086660E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Dokumentowanie i przegląd</w:t>
            </w:r>
          </w:p>
        </w:tc>
        <w:tc>
          <w:tcPr>
            <w:tcW w:w="3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83446" w14:textId="77777777" w:rsidR="0086660E" w:rsidRDefault="00000000">
            <w:r>
              <w:rPr>
                <w:rFonts w:ascii="Calibri" w:eastAsia="Calibri" w:hAnsi="Calibri" w:cs="Calibri"/>
                <w:color w:val="1F2328"/>
              </w:rPr>
              <w:t>Sporządzenie dokumentacji oceny ryzyka (karta oceny — D.1), zapoznanie z nią pracowników (oświadczenie — D.3) oraz okresowy przegląd i aktualizacja oceny.</w:t>
            </w:r>
          </w:p>
        </w:tc>
      </w:tr>
    </w:tbl>
    <w:p w14:paraId="07678627" w14:textId="77777777" w:rsidR="0086660E" w:rsidRDefault="0086660E">
      <w:pPr>
        <w:spacing w:before="300"/>
      </w:pPr>
    </w:p>
    <w:p w14:paraId="2992482E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6. Częstotliwość i przesłanki aktualizacji oceny</w:t>
      </w:r>
    </w:p>
    <w:p w14:paraId="6BE7E786" w14:textId="77777777" w:rsidR="0086660E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Ocena ryzyka zawodowego podlega aktualizacji w następujących przypadkach:</w:t>
      </w:r>
    </w:p>
    <w:p w14:paraId="3AA9DF37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okresowo — nie rzadziej niż co 2–3 lata (zalecenie dobrej praktyki, o ile przepisy szczególne lub wewnętrzne procedury nie stanowią inaczej),</w:t>
      </w:r>
    </w:p>
    <w:p w14:paraId="21E50B3D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 wprowadzeniu zmian w organizacji stanowiska pracy, technologii, stosowanych materiałach lub wyposażeniu technicznym,</w:t>
      </w:r>
    </w:p>
    <w:p w14:paraId="6AECD6DC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 zaistnieniu wypadku przy pracy lub choroby zawodowej związanej z danym stanowiskiem,</w:t>
      </w:r>
    </w:p>
    <w:p w14:paraId="1AFB9C80" w14:textId="77777777" w:rsidR="0086660E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na wniosek społecznego inspektora pracy, przedstawicieli pracowników lub w wyniku kontroli Państwowej Inspekcji Pracy.</w:t>
      </w:r>
    </w:p>
    <w:p w14:paraId="41AFA79A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7. Odpowiedzialności</w:t>
      </w:r>
    </w:p>
    <w:p w14:paraId="0ABD9544" w14:textId="77777777" w:rsidR="0086660E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Pracodawca odpowiada za zapewnienie przeprowadzenia oceny ryzyka zawodowego oraz za zapoznanie z nią pracowników. Ocenę przeprowadza pracodawca, służba bhp, osoba wykonująca zadania tej służby lub zewnętrzny konsultant bhp, w miarę możliwości z udziałem pracowników danego stanowiska lub ich przedstawicieli, posiadających praktyczną wiedzę o warunkach pracy.</w:t>
      </w:r>
    </w:p>
    <w:p w14:paraId="26140EC6" w14:textId="77777777" w:rsidR="0086660E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8. Dokumentowanie</w:t>
      </w:r>
    </w:p>
    <w:p w14:paraId="6A8776D4" w14:textId="77777777" w:rsidR="0086660E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Wyniki oceny ryzyka zawodowego dokumentuje się w karcie oceny ryzyka zawodowego dla danego stanowiska (dokument D.1). Wszystkie stanowiska objęte oceną są ujmowane w rejestrze zbiorczym (dokument D.2). Zidentyfikowane zagrożenia można wstępnie porządkować przy użyciu listy kontrolnej (dokument D.4). Działania wynikające z oceny ujmuje się w planie działań korygujących i zapobiegawczych (dokument D.6), a fakt zapoznania pracownika z oceną potwierdza się jego pisemnym oświadczeniem (dokument D.3).</w:t>
      </w:r>
    </w:p>
    <w:p w14:paraId="69E685FE" w14:textId="77777777" w:rsidR="0086660E" w:rsidRDefault="0086660E">
      <w:pPr>
        <w:spacing w:before="4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86660E" w14:paraId="2404425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09DAE3A" w14:textId="77777777" w:rsidR="001E024E" w:rsidRDefault="001E024E">
            <w:pPr>
              <w:spacing w:after="60"/>
              <w:rPr>
                <w:rFonts w:ascii="Calibri" w:eastAsia="Calibri" w:hAnsi="Calibri" w:cs="Calibri"/>
              </w:rPr>
            </w:pPr>
          </w:p>
          <w:p w14:paraId="4BAF5F74" w14:textId="013A9CCA" w:rsidR="0086660E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21EDBA7C" w14:textId="77777777" w:rsidR="0086660E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Opracował</w:t>
            </w:r>
          </w:p>
        </w:tc>
        <w:tc>
          <w:tcPr>
            <w:tcW w:w="2500" w:type="pct"/>
          </w:tcPr>
          <w:p w14:paraId="18D72968" w14:textId="77777777" w:rsidR="001E024E" w:rsidRDefault="001E024E">
            <w:pPr>
              <w:spacing w:after="60"/>
              <w:rPr>
                <w:rFonts w:ascii="Calibri" w:eastAsia="Calibri" w:hAnsi="Calibri" w:cs="Calibri"/>
              </w:rPr>
            </w:pPr>
          </w:p>
          <w:p w14:paraId="3817FC9E" w14:textId="7C31AD6D" w:rsidR="0086660E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0B42FD83" w14:textId="77777777" w:rsidR="0086660E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Zatwierdził (pracodawca)</w:t>
            </w:r>
          </w:p>
        </w:tc>
      </w:tr>
    </w:tbl>
    <w:p w14:paraId="5271BC7A" w14:textId="77777777" w:rsidR="0033260F" w:rsidRDefault="0033260F"/>
    <w:sectPr w:rsidR="0033260F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D88EA" w14:textId="77777777" w:rsidR="0033260F" w:rsidRDefault="0033260F">
      <w:r>
        <w:separator/>
      </w:r>
    </w:p>
  </w:endnote>
  <w:endnote w:type="continuationSeparator" w:id="0">
    <w:p w14:paraId="4A9D056F" w14:textId="77777777" w:rsidR="0033260F" w:rsidRDefault="00332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91747" w14:textId="77777777" w:rsidR="0086660E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D.5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1E024E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1E024E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44A57" w14:textId="77777777" w:rsidR="0033260F" w:rsidRDefault="0033260F">
      <w:r>
        <w:separator/>
      </w:r>
    </w:p>
  </w:footnote>
  <w:footnote w:type="continuationSeparator" w:id="0">
    <w:p w14:paraId="5D8D7824" w14:textId="77777777" w:rsidR="0033260F" w:rsidRDefault="00332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106"/>
    </w:tblGrid>
    <w:tr w:rsidR="0086660E" w14:paraId="2DA9DE30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6332C484" w14:textId="77777777" w:rsidR="0086660E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68BD8FEE" w14:textId="77777777" w:rsidR="0086660E" w:rsidRDefault="0086660E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93F13"/>
    <w:multiLevelType w:val="hybridMultilevel"/>
    <w:tmpl w:val="15407CEC"/>
    <w:lvl w:ilvl="0" w:tplc="05061220">
      <w:start w:val="1"/>
      <w:numFmt w:val="bullet"/>
      <w:lvlText w:val="●"/>
      <w:lvlJc w:val="left"/>
      <w:pPr>
        <w:ind w:left="720" w:hanging="360"/>
      </w:pPr>
    </w:lvl>
    <w:lvl w:ilvl="1" w:tplc="D40A0B9C">
      <w:start w:val="1"/>
      <w:numFmt w:val="bullet"/>
      <w:lvlText w:val="○"/>
      <w:lvlJc w:val="left"/>
      <w:pPr>
        <w:ind w:left="1440" w:hanging="360"/>
      </w:pPr>
    </w:lvl>
    <w:lvl w:ilvl="2" w:tplc="99781296">
      <w:start w:val="1"/>
      <w:numFmt w:val="bullet"/>
      <w:lvlText w:val="■"/>
      <w:lvlJc w:val="left"/>
      <w:pPr>
        <w:ind w:left="2160" w:hanging="360"/>
      </w:pPr>
    </w:lvl>
    <w:lvl w:ilvl="3" w:tplc="7E7858EC">
      <w:start w:val="1"/>
      <w:numFmt w:val="bullet"/>
      <w:lvlText w:val="●"/>
      <w:lvlJc w:val="left"/>
      <w:pPr>
        <w:ind w:left="2880" w:hanging="360"/>
      </w:pPr>
    </w:lvl>
    <w:lvl w:ilvl="4" w:tplc="E07A2714">
      <w:start w:val="1"/>
      <w:numFmt w:val="bullet"/>
      <w:lvlText w:val="○"/>
      <w:lvlJc w:val="left"/>
      <w:pPr>
        <w:ind w:left="3600" w:hanging="360"/>
      </w:pPr>
    </w:lvl>
    <w:lvl w:ilvl="5" w:tplc="8098D422">
      <w:start w:val="1"/>
      <w:numFmt w:val="bullet"/>
      <w:lvlText w:val="■"/>
      <w:lvlJc w:val="left"/>
      <w:pPr>
        <w:ind w:left="4320" w:hanging="360"/>
      </w:pPr>
    </w:lvl>
    <w:lvl w:ilvl="6" w:tplc="C018DC68">
      <w:start w:val="1"/>
      <w:numFmt w:val="bullet"/>
      <w:lvlText w:val="●"/>
      <w:lvlJc w:val="left"/>
      <w:pPr>
        <w:ind w:left="5040" w:hanging="360"/>
      </w:pPr>
    </w:lvl>
    <w:lvl w:ilvl="7" w:tplc="2AE4F2CC">
      <w:start w:val="1"/>
      <w:numFmt w:val="bullet"/>
      <w:lvlText w:val="●"/>
      <w:lvlJc w:val="left"/>
      <w:pPr>
        <w:ind w:left="5760" w:hanging="360"/>
      </w:pPr>
    </w:lvl>
    <w:lvl w:ilvl="8" w:tplc="20A258B0">
      <w:start w:val="1"/>
      <w:numFmt w:val="bullet"/>
      <w:lvlText w:val="●"/>
      <w:lvlJc w:val="left"/>
      <w:pPr>
        <w:ind w:left="6480" w:hanging="360"/>
      </w:pPr>
    </w:lvl>
  </w:abstractNum>
  <w:num w:numId="1" w16cid:durableId="1264845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60E"/>
    <w:rsid w:val="001E024E"/>
    <w:rsid w:val="0033260F"/>
    <w:rsid w:val="0086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40372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689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2026-08-24T10:47:00Z</dcterms:created>
  <dcterms:modified xsi:type="dcterms:W3CDTF">2026-08-24T10:52:00Z</dcterms:modified>
</cp:coreProperties>
</file>