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</w:rPr>
        <w:t xml:space="preserve">E.11 Procedury BHP — wzorzec formatu (ISO 45001)</w:t>
      </w:r>
    </w:p>
    <w:p>
      <w:pPr>
        <w:spacing w:after="160"/>
      </w:pPr>
      <w:r>
        <w:t xml:space="preserve">Wzorzec formatu dla wszystkich procedur systemu zarządzania BHP (np. procedury: szkolenia, audytu wewnętrznego, dochodzenia powypadkowego, near-miss, odbioru maszyn) — zgodnie z podejściem procesowym PN-EN ISO 45001:2018.</w:t>
      </w:r>
    </w:p>
    <w:p>
      <w:pPr>
        <w:spacing w:after="160"/>
      </w:pPr>
      <w:r>
        <w:t xml:space="preserve">Podstawa prawna: Dobra praktyka; PN-EN ISO 45001:2018 „Systemy zarządzania bezpieczeństwem i higieną pracy”</w:t>
      </w:r>
    </w:p>
    <w:p>
      <w:pPr>
        <w:spacing w:after="160"/>
      </w:pPr>
      <w:r>
        <w:t xml:space="preserve">Numer procedury: .......... Wersja: 1.0</w:t>
      </w:r>
    </w:p>
    <w:p>
      <w:pPr>
        <w:spacing w:after="160"/>
      </w:pPr>
      <w:r>
        <w:t xml:space="preserve">Opracował: .......... Zatwierdził: Pracodawca</w:t>
      </w:r>
    </w:p>
    <w:p>
      <w:pPr>
        <w:spacing w:after="160"/>
      </w:pPr>
      <w:r>
        <w:rPr>
          <w:b/>
        </w:rPr>
        <w:t xml:space="preserve">1. Cel procedury</w:t>
      </w:r>
    </w:p>
    <w:p>
      <w:pPr>
        <w:spacing w:after="160"/>
      </w:pPr>
      <w:r>
        <w:t xml:space="preserve">Krótki opis celu — jaki proces lub obszar zarządzania bhp procedura reguluje i jaki efekt ma zapewnić.</w:t>
      </w:r>
    </w:p>
    <w:p>
      <w:pPr>
        <w:spacing w:after="160"/>
      </w:pPr>
      <w:r>
        <w:rPr>
          <w:b/>
        </w:rPr>
        <w:t xml:space="preserve">2. Zakres obowiązywania</w:t>
      </w:r>
    </w:p>
    <w:p>
      <w:pPr>
        <w:spacing w:after="160"/>
      </w:pPr>
      <w:r>
        <w:t xml:space="preserve">Do kogo procedura się stosuje (stanowiska, działy, sytuacje) i kiedy wchodzi w życie.</w:t>
      </w:r>
    </w:p>
    <w:p>
      <w:pPr>
        <w:spacing w:after="160"/>
      </w:pPr>
      <w:r>
        <w:rPr>
          <w:b/>
        </w:rPr>
        <w:t xml:space="preserve">3. Definicje i skróty</w:t>
      </w:r>
    </w:p>
    <w:p>
      <w:pPr>
        <w:spacing w:after="160"/>
      </w:pPr>
      <w:r>
        <w:t xml:space="preserve">Terminy specyficzne dla danej procedury, jeśli są potrzebne do jej zrozumienia.</w:t>
      </w:r>
    </w:p>
    <w:p>
      <w:pPr>
        <w:spacing w:after="160"/>
      </w:pPr>
      <w:r>
        <w:rPr>
          <w:b/>
        </w:rPr>
        <w:t xml:space="preserve">4. Odpowiedzialności</w:t>
      </w:r>
    </w:p>
    <w:p>
      <w:pPr>
        <w:spacing w:after="160"/>
      </w:pPr>
      <w:r>
        <w:t xml:space="preserve">Kto jest odpowiedzialny za poszczególne kroki procedury (właściciel procesu, wykonawcy, nadzór).</w:t>
      </w:r>
    </w:p>
    <w:p>
      <w:pPr>
        <w:spacing w:after="160"/>
      </w:pPr>
      <w:r>
        <w:rPr>
          <w:b/>
        </w:rPr>
        <w:t xml:space="preserve">5. Opis postępowania (kroki procesu)</w:t>
      </w:r>
    </w:p>
    <w:p>
      <w:pPr>
        <w:spacing w:after="160"/>
      </w:pPr>
      <w:r>
        <w:t xml:space="preserve">Numerowana lista kolejnych kroków — co, kto, kiedy i w jaki sposób wykonuje. Zalecane jest ujęcie w formie tabeli: krok / opis działania / odpowiedzialny / dokument potwierdzający.</w:t>
      </w:r>
    </w:p>
    <w:p>
      <w:pPr>
        <w:spacing w:after="160"/>
      </w:pPr>
      <w:r>
        <w:rPr>
          <w:b/>
        </w:rPr>
        <w:t xml:space="preserve">6. Dokumentacja i zapisy</w:t>
      </w:r>
    </w:p>
    <w:p>
      <w:pPr>
        <w:spacing w:after="160"/>
      </w:pPr>
      <w:r>
        <w:t xml:space="preserve">Jakie dokumenty/rejestry powstają w wyniku realizacji procedury i gdzie są przechowywane.</w:t>
      </w:r>
    </w:p>
    <w:p>
      <w:pPr>
        <w:spacing w:after="160"/>
      </w:pPr>
      <w:r>
        <w:rPr>
          <w:b/>
        </w:rPr>
        <w:t xml:space="preserve">7. Monitorowanie i przegląd skuteczności</w:t>
      </w:r>
    </w:p>
    <w:p>
      <w:pPr>
        <w:spacing w:after="160"/>
      </w:pPr>
      <w:r>
        <w:t xml:space="preserve">Jak i jak często ocenia się, czy procedura działa skutecznie (wskaźniki, przeglądy okresowe).</w:t>
      </w:r>
    </w:p>
    <w:p>
      <w:pPr>
        <w:spacing w:after="160"/>
      </w:pPr>
      <w:r>
        <w:rPr>
          <w:b/>
        </w:rPr>
        <w:t xml:space="preserve">8. Powiązane dokumenty</w:t>
      </w:r>
    </w:p>
    <w:p>
      <w:pPr>
        <w:spacing w:after="160"/>
      </w:pPr>
      <w:r>
        <w:t xml:space="preserve">Odniesienia do innych instrukcji, procedur i rejestrów, z którymi ta procedura jest powiązana.</w:t>
      </w:r>
    </w:p>
    <w:p>
      <w:pPr>
        <w:spacing w:after="160"/>
      </w:pPr>
      <w:r>
        <w:rPr>
          <w:b/>
        </w:rPr>
        <w:t xml:space="preserve">9. Historia zmian</w:t>
      </w:r>
    </w:p>
    <w:p>
      <w:pPr>
        <w:spacing w:after="160"/>
      </w:pPr>
      <w:r>
        <w:t xml:space="preserve">Wersja 1.0 — Wydanie pierwsze</w:t>
      </w:r>
    </w:p>
    <w:p>
      <w:pPr>
        <w:spacing w:after="160"/>
      </w:pPr>
      <w:r>
        <w:t xml:space="preserve">Opracował: .......... Zatwierdził (pracodawca): ..........</w:t>
      </w:r>
    </w:p>
    <w:p>
      <w:pPr>
        <w:spacing w:after="160"/>
      </w:pPr>
      <w:r>
        <w:t xml:space="preserve">Ten wzorzec formatu warto stosować konsekwentnie dla wszystkich procedur systemu zarządzania bhp w firmie — ułatwia to audytowanie i utrzymanie spójności dokumentacji.</w:t>
      </w:r>
    </w:p>
    <w:sectPr>
      <w:pgSz w:w="11906" w:h="16838"/>
      <w:pgMar w:top="1417" w:right="1417" w:bottom="1417" w:left="1417"/>
    </w:sectPr>
  </w:body>
</w:document>
</file>