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E.7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ręcznych pracach transportowych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podnoszenia, przenoszenia, przetaczania i przesuwania przedmiotów przez pracowników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MPiPS z 14.03.2000 r. w sprawie bhp przy ręcznych pracach transportowych oraz innych pracach związanych z wysiłkiem fizycznym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INS-BHP-007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Przekroczenie dopuszczalnych norm dźwigania to jedna z najczęstszych przyczyn urazów kręgosłupa w pracy. W razie wątpliwości — użyj sprzętu pomocniczego lub poproś o pomoc drugą osobę.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ręcznych prac transportowych, czyli każdego rodzaju transportowania lub podtrzymywania przedmiotów, ładunków lub materiałów przez jednego lub więcej pracowników, w tym: podnoszenia, opuszczania, przenoszenia, przesuwania, pchania i ciągnięcia.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Dopuszczalne normy dźwigania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Rodzaj pracy / grupa</w:t>
            </w:r>
          </w:p>
        </w:tc>
        <w:tc>
          <w:tcPr>
            <w:tcW w:type="pct" w:w="27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Dopuszczalna masa</w:t>
            </w:r>
          </w:p>
        </w:tc>
        <w:tc>
          <w:tcPr>
            <w:tcW w:type="pct" w:w="27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Podnoszenie i przenoszenie przedmiotów — mężczyźni (praca stała)</w:t>
            </w:r>
          </w:p>
        </w:tc>
        <w:tc>
          <w:tcPr>
            <w:tcW w:type="pct" w:w="27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do 30 kg</w:t>
            </w:r>
          </w:p>
        </w:tc>
        <w:tc>
          <w:tcPr>
            <w:tcW w:type="pct" w:w="27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do 50 kg przy pracy dorywczej (do 4 razy/godz.)</w:t>
            </w:r>
          </w:p>
        </w:tc>
      </w:tr>
      <w:tr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Podnoszenie i przenoszenie przedmiotów — kobiety (praca stała)</w:t>
            </w:r>
          </w:p>
        </w:tc>
        <w:tc>
          <w:tcPr>
            <w:tcW w:type="pct" w:w="27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do 12 kg</w:t>
            </w:r>
          </w:p>
        </w:tc>
        <w:tc>
          <w:tcPr>
            <w:tcW w:type="pct" w:w="27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do 20 kg przy pracy dorywczej (do 4 razy/godz.)</w:t>
            </w:r>
          </w:p>
        </w:tc>
      </w:tr>
      <w:tr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Kobiety w ciąży lub karmiące piersią</w:t>
            </w:r>
          </w:p>
        </w:tc>
        <w:tc>
          <w:tcPr>
            <w:tcW w:type="pct" w:w="27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praca zabroniona przy podnoszeniu/przenoszeniu ciężarów przekraczających normy szczególne</w:t>
            </w:r>
          </w:p>
        </w:tc>
        <w:tc>
          <w:tcPr>
            <w:tcW w:type="pct" w:w="27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zgodnie z wykazem prac wzbronionych kobietom w ciąży</w:t>
            </w:r>
          </w:p>
        </w:tc>
      </w:tr>
      <w:tr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Młodociani (15–18 lat)</w:t>
            </w:r>
          </w:p>
        </w:tc>
        <w:tc>
          <w:tcPr>
            <w:tcW w:type="pct" w:w="27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znacznie obniżone normy zależne od płci i wieku</w:t>
            </w:r>
          </w:p>
        </w:tc>
        <w:tc>
          <w:tcPr>
            <w:tcW w:type="pct" w:w="27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zgodnie z odrębnymi przepisami o pracy młodocianych</w:t>
            </w:r>
          </w:p>
        </w:tc>
      </w:tr>
      <w:tr>
        <w:tc>
          <w:tcPr>
            <w:tcW w:type="pct" w:w="4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Przetaczanie / przesuwanie przedmiotów</w:t>
            </w:r>
          </w:p>
        </w:tc>
        <w:tc>
          <w:tcPr>
            <w:tcW w:type="pct" w:w="27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siła niezbędna do zapoczątkowania ruchu nie może przekraczać wartości ustalonych w przepisach</w:t>
            </w:r>
          </w:p>
        </w:tc>
        <w:tc>
          <w:tcPr>
            <w:tcW w:type="pct" w:w="27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zależnie od podłoża i konstrukcji przedmiotu</w:t>
            </w:r>
          </w:p>
        </w:tc>
      </w:tr>
    </w:tbl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17"/>
          <w:szCs w:val="17"/>
        </w:rPr>
        <w:t xml:space="preserve">Powyższe wartości mają charakter orientacyjny — zawsze należy zweryfikować je z aktualnym rozporządzeniem oraz uwzględnić indywidualną ocenę ryzyka zawodowego na danym stanowisku.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Oceń masę i gabaryty przedmiotu — jeśli przekracza normy indywidualnego dźwigania, zorganizuj pracę zespołową lub użyj sprzętu pomocniczego (wózek, podnośnik),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trasę przenoszenia — czy jest wolna od przeszkód, śliska, wystarczająco oświetlona,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wymagane środki ochrony indywidualnej (rękawice, obuwie ochronne z podnoskiem).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prawidłowego podnoszenia i przenoszenia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Ustaw stopy w rozkroku, blisko przedmiotu, zapewniając stabilną podstawę,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Ugnij kolana, utrzymuj plecy możliwie proste (nie zgięte w łuk),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Chwyć przedmiot pewnym uchwytem, przyciągnij go blisko ciała,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Podnoś siłą nóg, a nie pleców — prostując kolana, nie tułów,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Unikaj skrętów tułowia podczas dźwigania — obróć się całym ciałem, przestawiając stopy,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przenoszeniu na większą odległość rób przerwy i w miarę możliwości zmieniaj obciążoną rękę/stronę ciała,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zespołowej — skoordynuj ruchy z pozostałymi pracownikami, wyznacz osobę kierującą przenoszeniem.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Odstaw przedmiot w sposób stabilny, uniemożliwiający jego przewrócenie lub staczanie,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Uporządkuj trasę transportu i sprzęt pomocniczy,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odczuwania dolegliwości bólowych zgłoś to przełożonemu.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W razie urazu powstałego podczas ręcznych prac transportowych (np. naciągnięcie mięśnia, ból kręgosłupa, przygniecenie) należy przerwać pracę, udzielić pierwszej pomocy (patrz dokument E.5) oraz zgłosić zdarzenie przełożonemu zgodnie z procedurą zgłaszania wypadków przy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przekraczania dopuszczalnych norm dźwigania bez zastosowania sprzętu pomocniczego lub pracy zespołowej,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dźwigania z zablokowanym widokiem na trasę przenoszenia,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gwałtownych, szarpanych ruchów podczas podnoszenia,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Kobietom w ciąży oraz młodocianym zabrania się wykonywania prac przekraczających normy szczególne określone w odrębnych przepisach.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każdej zmianie organizacji pracy transportowej lub wystąpieniu urazu związanego z dźwiganiem.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E.7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2026-08-24T14:11:05.476Z</dcterms:created>
  <dcterms:modified xsi:type="dcterms:W3CDTF">2026-08-24T14:11:05.476Z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