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Q.4   </w:t>
      </w:r>
      <w:r>
        <w:rPr>
          <w:rFonts w:ascii="Calibri" w:cs="Calibri" w:eastAsia="Calibri" w:hAnsi="Calibri"/>
          <w:b/>
          <w:bCs/>
          <w:color w:val="24272C"/>
          <w:sz w:val="30"/>
          <w:szCs w:val="30"/>
        </w:rPr>
        <w:t xml:space="preserve">Regulamin pracy zdalnej / porozumienie w sprawie pracy zdalnej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SZABLON — dokument ustala zasady wykonywania pracy zdalnej w zakładzie. Forma: porozumienie z zakładową organizacją związkową (jeśli działa) lub — w razie braku porozumienia — regulamin ustalony przez pracodawcę po konsultacji z przedstawicielami pracowników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0E7C7A"/>
          <w:sz w:val="17"/>
          <w:szCs w:val="17"/>
        </w:rPr>
        <w:t xml:space="preserve">Podstawa prawna: Art. 6720 § 1-6 Kodeksu pracy</w:t>
      </w:r>
    </w:p>
    <w:p>
      <w:pPr>
        <w:pBdr>
          <w:bottom w:val="single" w:color="0E7C7A" w:sz="16" w:space="1"/>
        </w:pBd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Nazwa zakładu pracy:</w:t>
            </w:r>
          </w:p>
        </w:tc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4272C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Data wejścia w życie:</w:t>
            </w:r>
          </w:p>
        </w:tc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4272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Forma dokumentu (porozumienie/regulamin):</w:t>
            </w:r>
          </w:p>
        </w:tc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4272C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4272C"/>
                <w:sz w:val="19"/>
                <w:szCs w:val="19"/>
              </w:rPr>
              <w:t xml:space="preserve">Pracodawca</w:t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E4F2F1" w:sz="4"/>
              <w:left w:val="single" w:color="0E7C7A" w:sz="28"/>
              <w:bottom w:val="single" w:color="E4F2F1" w:sz="4"/>
              <w:right w:val="single" w:color="E4F2F1" w:sz="4"/>
            </w:tcBorders>
            <w:shd w:fill="E4F2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24272C"/>
                <w:sz w:val="20"/>
                <w:szCs w:val="20"/>
              </w:rPr>
              <w:t xml:space="preserve">Zgodnie z art. 6720 § 3 KP, jeżeli w terminie 30 dni od przedstawienia projektu porozumienia nie dojdzie do jego zawarcia z zakładową organizacją związkową, pracodawca może samodzielnie określić zasady pracy zdalnej w regulaminie, uwzględniając ustalenia podjęte z organizacjami związkowymi w toku uzgadniania porozumienia.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8"/>
        </w:pBdr>
        <w:spacing w:after="140" w:before="280"/>
        <w:ind w:left="20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§ 1. Postanowienia ogólne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72C"/>
          <w:sz w:val="21"/>
          <w:szCs w:val="21"/>
        </w:rPr>
        <w:t xml:space="preserve">1. Niniejszy dokument określa zasady wykonywania pracy zdalnej w rozumieniu art. 6718 i nast. Kodeksu pracy.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72C"/>
          <w:sz w:val="21"/>
          <w:szCs w:val="21"/>
        </w:rPr>
        <w:t xml:space="preserve">2. Praca zdalna oznacza pracę wykonywaną całkowicie lub częściowo w miejscu wskazanym przez pracownika i uzgodnionym z pracodawcą, w tym pod adresem zamieszkania pracownika, z wykorzystaniem środków bezpośredniego porozumiewania się na odległość.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72C"/>
          <w:sz w:val="21"/>
          <w:szCs w:val="21"/>
        </w:rPr>
        <w:t xml:space="preserve">3. Praca zdalna może być wykonywana na wniosek pracownika lub polecenie pracodawcy — w przypadkach i na zasadach określonych w Kodeksie pracy.</w:t>
      </w:r>
    </w:p>
    <w:p>
      <w:pPr>
        <w:pBdr>
          <w:left w:val="single" w:color="0E7C7A" w:sz="24" w:space="8"/>
        </w:pBdr>
        <w:spacing w:after="140" w:before="280"/>
        <w:ind w:left="20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§ 2. Grupy pracowników i stanowiska objęte pracą zdalną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Stanowiska / działy, na których dopuszcza się pracę zdalną:</w:t>
            </w:r>
          </w:p>
        </w:tc>
        <w:tc>
          <w:tcPr>
            <w:tcW w:type="pct" w:w="6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4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Maksymalny wymiar pracy zdalnej (dni w tygodniu/miesiącu):</w:t>
            </w:r>
          </w:p>
        </w:tc>
        <w:tc>
          <w:tcPr>
            <w:tcW w:type="pct" w:w="6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pBdr>
          <w:left w:val="single" w:color="0E7C7A" w:sz="24" w:space="8"/>
        </w:pBdr>
        <w:spacing w:after="140" w:before="280"/>
        <w:ind w:left="20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§ 3. Zasady ustalania miejsca wykonywania pracy zdalnej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72C"/>
          <w:sz w:val="21"/>
          <w:szCs w:val="21"/>
        </w:rPr>
        <w:t xml:space="preserve">1. Pracownik wskazuje miejsce wykonywania pracy zdalnej, które podlega akceptacji pracodawcy.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72C"/>
          <w:sz w:val="21"/>
          <w:szCs w:val="21"/>
        </w:rPr>
        <w:t xml:space="preserve">2. Miejsce wykonywania pracy zdalnej musi spełniać wymagania bezpieczeństwa i higieny pracy określone w informacji przekazanej pracownikowi (dokument Q.1), co pracownik potwierdza własnym oświadczeniem (dokument Q.3).</w:t>
      </w:r>
    </w:p>
    <w:p>
      <w:pPr>
        <w:pBdr>
          <w:left w:val="single" w:color="0E7C7A" w:sz="24" w:space="8"/>
        </w:pBdr>
        <w:spacing w:after="140" w:before="280"/>
        <w:ind w:left="20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§ 4. Zasady porozumiewania się pracodawcy i pracownika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Kanały komunikacji (np. e-mail, komunikator, telefon):</w:t>
            </w:r>
          </w:p>
        </w:tc>
        <w:tc>
          <w:tcPr>
            <w:tcW w:type="pct" w:w="6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4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Godziny dostępności pracownika w trakcie pracy zdalnej:</w:t>
            </w:r>
          </w:p>
        </w:tc>
        <w:tc>
          <w:tcPr>
            <w:tcW w:type="pct" w:w="6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4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Częstotliwość raportowania / spotkań zespołu:</w:t>
            </w:r>
          </w:p>
        </w:tc>
        <w:tc>
          <w:tcPr>
            <w:tcW w:type="pct" w:w="6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pBdr>
          <w:left w:val="single" w:color="0E7C7A" w:sz="24" w:space="8"/>
        </w:pBdr>
        <w:spacing w:after="140" w:before="280"/>
        <w:ind w:left="20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§ 5. Zasady kontroli wykonywania pracy zdalnej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72C"/>
          <w:sz w:val="21"/>
          <w:szCs w:val="21"/>
        </w:rPr>
        <w:t xml:space="preserve">1. Pracodawca ma prawo kontrolować wykonywanie pracy zdalnej przez pracownika w zakresie: sposobu i jakości wykonywania powierzonych zadań, przestrzegania przepisów o czasie pracy oraz przestrzegania zasad bezpieczeństwa i higieny pracy.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72C"/>
          <w:sz w:val="21"/>
          <w:szCs w:val="21"/>
        </w:rPr>
        <w:t xml:space="preserve">2. Kontrola odbywa się w porozumieniu z pracownikiem, w miejscu wykonywania pracy zdalnej, w godzinach pracy pracownika, z zachowaniem zasad ochrony prywatności pracownika i jego domowników oraz uzasadnionych względów bezpieczeństwa.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72C"/>
          <w:sz w:val="21"/>
          <w:szCs w:val="21"/>
        </w:rPr>
        <w:t xml:space="preserve">3. Sposób przeprowadzenia kontroli nie może naruszać godności ani innych dóbr osobistych pracownika.</w:t>
      </w:r>
    </w:p>
    <w:p>
      <w:pPr>
        <w:pBdr>
          <w:left w:val="single" w:color="0E7C7A" w:sz="24" w:space="8"/>
        </w:pBdr>
        <w:spacing w:after="140" w:before="280"/>
        <w:ind w:left="20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§ 6. Zasady kontroli w zakresie bezpieczeństwa i higieny pracy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72C"/>
          <w:sz w:val="21"/>
          <w:szCs w:val="21"/>
        </w:rPr>
        <w:t xml:space="preserve">1. Przed dopuszczeniem do wykonywania pracy zdalnej pracownik składa oświadczenie potwierdzające, że stanowisko pracy zdalnej spełnia wymagania bhp (dokument Q.3), na podstawie informacji przekazanej przez pracodawcę (dokument Q.1).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72C"/>
          <w:sz w:val="21"/>
          <w:szCs w:val="21"/>
        </w:rPr>
        <w:t xml:space="preserve">2. Pracodawca przeprowadza ocenę ryzyka zawodowego pracy zdalnej (dokument Q.2) i na jej podstawie opracowuje informację (dokument Q.1).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72C"/>
          <w:sz w:val="21"/>
          <w:szCs w:val="21"/>
        </w:rPr>
        <w:t xml:space="preserve">3. Kontrola w zakresie bhp w miejscu wykonywania pracy zdalnej odbywa się wyłącznie za zgodą pracownika i w porozumieniu z nim co do terminu.</w:t>
      </w:r>
    </w:p>
    <w:p>
      <w:pPr>
        <w:pBdr>
          <w:left w:val="single" w:color="0E7C7A" w:sz="24" w:space="8"/>
        </w:pBdr>
        <w:spacing w:after="140" w:before="280"/>
        <w:ind w:left="20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§ 7. Zasady instalacji, inwentaryzacji, konserwacji i serwisu narzędzi pracy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Wykaz narzędzi/urządzeń udostępnianych pracownikowi:</w:t>
            </w:r>
          </w:p>
        </w:tc>
        <w:tc>
          <w:tcPr>
            <w:tcW w:type="pct" w:w="6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4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Zasady zgłaszania usterek i wymiany sprzętu:</w:t>
            </w:r>
          </w:p>
        </w:tc>
        <w:tc>
          <w:tcPr>
            <w:tcW w:type="pct" w:w="6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4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Zasady zwrotu sprzętu po zakończeniu pracy zdalnej:</w:t>
            </w:r>
          </w:p>
        </w:tc>
        <w:tc>
          <w:tcPr>
            <w:tcW w:type="pct" w:w="6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pBdr>
          <w:left w:val="single" w:color="0E7C7A" w:sz="24" w:space="8"/>
        </w:pBdr>
        <w:spacing w:after="140" w:before="280"/>
        <w:ind w:left="20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§ 8. Zasady pokrywania kosztów związanych z pracą zdalną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72C"/>
          <w:sz w:val="21"/>
          <w:szCs w:val="21"/>
        </w:rPr>
        <w:t xml:space="preserve">1. Pracodawca zapewnia pracownikowi wykonującemu pracę zdalną materiały i narzędzia pracy niezbędne do jej wykonywania, w tym urządzenia techniczne.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72C"/>
          <w:sz w:val="21"/>
          <w:szCs w:val="21"/>
        </w:rPr>
        <w:t xml:space="preserve">2. Pracodawca pokrywa koszty energii elektrycznej oraz usług telekomunikacyjnych niezbędnych do wykonywania pracy zdalnej — w formie ryczałtu, którego wysokość ustala się z uwzględnieniem norm zużycia, cen rynkowych oraz wymiaru pracy zdalnej.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Wysokość ekwiwalentu/ryczałtu:</w:t>
            </w:r>
          </w:p>
        </w:tc>
        <w:tc>
          <w:tcPr>
            <w:tcW w:type="pct" w:w="6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pBdr>
          <w:left w:val="single" w:color="0E7C7A" w:sz="24" w:space="8"/>
        </w:pBdr>
        <w:spacing w:after="140" w:before="280"/>
        <w:ind w:left="20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§ 9. Zasady ochrony danych osobowych i informacji poufnych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72C"/>
          <w:sz w:val="21"/>
          <w:szCs w:val="21"/>
        </w:rPr>
        <w:t xml:space="preserve">1. Pracownik zobowiązany jest do zachowania w tajemnicy informacji poufnych oraz danych osobowych, do których ma dostęp w związku z wykonywaną pracą.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72C"/>
          <w:sz w:val="21"/>
          <w:szCs w:val="21"/>
        </w:rPr>
        <w:t xml:space="preserve">2. Pracodawca zapewnia pracownikowi niezbędne szkolenie i materiały w zakresie ochrony danych osobowych.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72C"/>
          <w:sz w:val="21"/>
          <w:szCs w:val="21"/>
        </w:rPr>
        <w:t xml:space="preserve">3. Pracownik zobowiązany jest do stosowania środków technicznych i organizacyjnych zapewniających bezpieczeństwo przetwarzanych danych, w tym ograniczenia dostępu domowników do sprzętu i dokumentów służbowych.</w:t>
      </w:r>
    </w:p>
    <w:p>
      <w:pPr>
        <w:pBdr>
          <w:left w:val="single" w:color="0E7C7A" w:sz="24" w:space="8"/>
        </w:pBdr>
        <w:spacing w:after="140" w:before="280"/>
        <w:ind w:left="20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§ 10. Postanowienia końcowe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72C"/>
          <w:sz w:val="21"/>
          <w:szCs w:val="21"/>
        </w:rPr>
        <w:t xml:space="preserve">1. Zmiany niniejszego dokumentu wprowadza się w trybie właściwym dla jego przyjęcia.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72C"/>
          <w:sz w:val="21"/>
          <w:szCs w:val="21"/>
        </w:rPr>
        <w:t xml:space="preserve">2. W sprawach nieuregulowanych stosuje się przepisy Kodeksu pracy oraz wewnętrzne procedury bhp obowiązujące w zakładzie.</w:t>
      </w:r>
    </w:p>
    <w:p>
      <w:pPr>
        <w:spacing w:before="400"/>
      </w:pPr>
    </w:p>
    <w:p>
      <w:pPr>
        <w:pBdr>
          <w:left w:val="single" w:color="0E7C7A" w:sz="24" w:space="8"/>
        </w:pBdr>
        <w:spacing w:after="140" w:before="280"/>
        <w:ind w:left="20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C"/>
                <w:sz w:val="19"/>
                <w:szCs w:val="19"/>
              </w:rPr>
              <w:t xml:space="preserve">1.0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5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C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1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5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CE1" w:sz="4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6B7280"/>
        <w:sz w:val="15"/>
        <w:szCs w:val="15"/>
      </w:rPr>
      <w:t xml:space="preserve">Q.4 — dokument BHP · wzór do dostosowania do specyfiki zakładu pracy</w:t>
    </w:r>
    <w:r>
      <w:rPr>
        <w:rFonts w:ascii="Calibri" w:cs="Calibri" w:eastAsia="Calibri" w:hAnsi="Calibri"/>
        <w:color w:val="6B7280"/>
        <w:sz w:val="15"/>
        <w:szCs w:val="15"/>
      </w:rPr>
      <w:t xml:space="preserve">	Str. </w:t>
    </w:r>
    <w:r>
      <w:rPr>
        <w:rFonts w:ascii="Calibri" w:cs="Calibri" w:eastAsia="Calibri" w:hAnsi="Calibri"/>
        <w:b/>
        <w:bCs/>
        <w:color w:val="0E7C7A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5"/>
        <w:szCs w:val="15"/>
      </w:rPr>
      <w:t xml:space="preserve"> / </w:t>
    </w:r>
    <w:r>
      <w:rPr>
        <w:rFonts w:ascii="Calibri" w:cs="Calibri" w:eastAsia="Calibri" w:hAnsi="Calibri"/>
        <w:b/>
        <w:bCs/>
        <w:color w:val="0E7C7A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7C7A" w:sz="12" w:space="4"/>
      </w:pBdr>
      <w:shd w:fill="24272C" w:val="clear"/>
      <w:tabs>
        <w:tab w:val="right" w:pos="9026"/>
      </w:tabs>
    </w:pPr>
    <w:r>
      <w:rPr>
        <w:rFonts w:ascii="Calibri" w:cs="Calibri" w:eastAsia="Calibri" w:hAnsi="Calibri"/>
        <w:b/>
        <w:bCs/>
        <w:color w:val="FFFFFF"/>
        <w:sz w:val="16"/>
        <w:szCs w:val="16"/>
      </w:rPr>
      <w:t xml:space="preserve">  [ MIEJSCE NA LOGO ]     Nazwa firmy / konsultanta BHP     www.twojastrona.pl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2026-09-02T20:17:54.712Z</dcterms:created>
  <dcterms:modified xsi:type="dcterms:W3CDTF">2026-09-02T20:17:54.712Z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