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65A7" w14:textId="15D0DE4C" w:rsidR="00CB6D08" w:rsidRDefault="00C55876">
      <w:r w:rsidRPr="00C55876">
        <w:drawing>
          <wp:inline distT="0" distB="0" distL="0" distR="0" wp14:anchorId="08ECCD33" wp14:editId="64395B41">
            <wp:extent cx="5612130" cy="3506470"/>
            <wp:effectExtent l="0" t="0" r="7620" b="0"/>
            <wp:docPr id="857089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89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D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76"/>
    <w:rsid w:val="00C55876"/>
    <w:rsid w:val="00CB6D08"/>
    <w:rsid w:val="00E0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73C5"/>
  <w15:chartTrackingRefBased/>
  <w15:docId w15:val="{04CF9779-A709-4743-ABF3-78747D09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5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5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5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5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5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5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5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5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5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5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5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5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58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58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58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58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58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58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5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5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5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5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58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58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58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5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58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5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RICO MENDIOLA</dc:creator>
  <cp:keywords/>
  <dc:description/>
  <cp:lastModifiedBy>ANTONIO RICO MENDIOLA</cp:lastModifiedBy>
  <cp:revision>1</cp:revision>
  <dcterms:created xsi:type="dcterms:W3CDTF">2026-05-18T15:15:00Z</dcterms:created>
  <dcterms:modified xsi:type="dcterms:W3CDTF">2026-05-18T15:18:00Z</dcterms:modified>
</cp:coreProperties>
</file>