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D9B20" w14:textId="533B5157" w:rsidR="00D81B7A" w:rsidRPr="00A16AEF" w:rsidRDefault="00E223EB" w:rsidP="00D81B7A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 w:rsidRPr="00E223EB">
        <w:rPr>
          <w:rFonts w:ascii="Cambria" w:hAnsi="Cambria"/>
          <w:b/>
          <w:bCs/>
          <w:sz w:val="36"/>
          <w:szCs w:val="36"/>
        </w:rPr>
        <w:t>Impact of NBA Team Performance on Fan Engagement</w:t>
      </w:r>
    </w:p>
    <w:p w14:paraId="5F80EC3C" w14:textId="35FB373E" w:rsidR="004C0590" w:rsidRPr="00B83047" w:rsidRDefault="00E223EB" w:rsidP="004C0590">
      <w:pPr>
        <w:tabs>
          <w:tab w:val="left" w:pos="2304"/>
        </w:tabs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</w:t>
      </w:r>
      <w:r w:rsidR="00BD578F">
        <w:rPr>
          <w:rFonts w:ascii="Cambria" w:hAnsi="Cambria"/>
          <w:sz w:val="28"/>
          <w:szCs w:val="28"/>
        </w:rPr>
        <w:t>asketball</w:t>
      </w:r>
    </w:p>
    <w:p w14:paraId="1171833E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</w:rPr>
      </w:pPr>
    </w:p>
    <w:p w14:paraId="4AC498AC" w14:textId="10C30125" w:rsidR="00D81B7A" w:rsidRPr="00B83047" w:rsidRDefault="00E223EB" w:rsidP="00D81B7A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Introduction</w:t>
      </w:r>
    </w:p>
    <w:p w14:paraId="7321CC55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3D386C71" w14:textId="640EF13A" w:rsidR="00D81B7A" w:rsidRPr="003832DB" w:rsidRDefault="003832DB" w:rsidP="003832DB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Winning is the goal of a professional sports </w:t>
      </w:r>
      <w:r w:rsidRPr="00365F17">
        <w:rPr>
          <w:rFonts w:ascii="Cambria" w:hAnsi="Cambria"/>
          <w:sz w:val="22"/>
          <w:szCs w:val="22"/>
        </w:rPr>
        <w:t>team</w:t>
      </w:r>
      <w:r w:rsidR="00AE3F39" w:rsidRPr="00365F17">
        <w:rPr>
          <w:rFonts w:ascii="Cambria" w:hAnsi="Cambria"/>
          <w:sz w:val="22"/>
          <w:szCs w:val="22"/>
        </w:rPr>
        <w:t>, b</w:t>
      </w:r>
      <w:r w:rsidRPr="00365F17">
        <w:rPr>
          <w:rFonts w:ascii="Cambria" w:hAnsi="Cambria"/>
          <w:sz w:val="22"/>
          <w:szCs w:val="22"/>
        </w:rPr>
        <w:t xml:space="preserve">ut does winning impact the </w:t>
      </w:r>
      <w:r w:rsidR="0029519A">
        <w:rPr>
          <w:rFonts w:ascii="Cambria" w:hAnsi="Cambria"/>
          <w:sz w:val="22"/>
          <w:szCs w:val="22"/>
        </w:rPr>
        <w:t xml:space="preserve">overall </w:t>
      </w:r>
      <w:r w:rsidRPr="00365F17">
        <w:rPr>
          <w:rFonts w:ascii="Cambria" w:hAnsi="Cambria"/>
          <w:sz w:val="22"/>
          <w:szCs w:val="22"/>
        </w:rPr>
        <w:t xml:space="preserve">NBA </w:t>
      </w:r>
      <w:r w:rsidR="00AE3F39" w:rsidRPr="00365F17">
        <w:rPr>
          <w:rFonts w:ascii="Cambria" w:hAnsi="Cambria"/>
          <w:sz w:val="22"/>
          <w:szCs w:val="22"/>
        </w:rPr>
        <w:t xml:space="preserve">reputation </w:t>
      </w:r>
      <w:r w:rsidR="0029519A">
        <w:rPr>
          <w:rFonts w:ascii="Cambria" w:hAnsi="Cambria"/>
          <w:sz w:val="22"/>
          <w:szCs w:val="22"/>
        </w:rPr>
        <w:t>locally</w:t>
      </w:r>
      <w:r w:rsidRPr="00365F17">
        <w:rPr>
          <w:rFonts w:ascii="Cambria" w:hAnsi="Cambria"/>
          <w:sz w:val="22"/>
          <w:szCs w:val="22"/>
        </w:rPr>
        <w:t xml:space="preserve">? </w:t>
      </w:r>
      <w:r w:rsidR="009F5CD0">
        <w:rPr>
          <w:rFonts w:ascii="Cambria" w:hAnsi="Cambria"/>
          <w:sz w:val="22"/>
          <w:szCs w:val="22"/>
        </w:rPr>
        <w:t>Munoz showed that w</w:t>
      </w:r>
      <w:r w:rsidR="004B0CA8" w:rsidRPr="00365F17">
        <w:rPr>
          <w:rFonts w:ascii="Cambria" w:hAnsi="Cambria"/>
          <w:sz w:val="22"/>
          <w:szCs w:val="22"/>
        </w:rPr>
        <w:t>inning tends to boost a team’s attendance numbers (</w:t>
      </w:r>
      <w:r w:rsidR="004C0590" w:rsidRPr="00365F17">
        <w:rPr>
          <w:rFonts w:ascii="Cambria" w:hAnsi="Cambria"/>
          <w:sz w:val="22"/>
          <w:szCs w:val="22"/>
        </w:rPr>
        <w:t xml:space="preserve">Munoz, </w:t>
      </w:r>
      <w:r w:rsidR="009F5CD0">
        <w:rPr>
          <w:rFonts w:ascii="Cambria" w:hAnsi="Cambria"/>
          <w:sz w:val="22"/>
          <w:szCs w:val="22"/>
        </w:rPr>
        <w:t>et al.</w:t>
      </w:r>
      <w:r w:rsidR="004C0590" w:rsidRPr="00365F17">
        <w:rPr>
          <w:rFonts w:ascii="Cambria" w:hAnsi="Cambria"/>
          <w:sz w:val="22"/>
          <w:szCs w:val="22"/>
        </w:rPr>
        <w:t xml:space="preserve"> 2022</w:t>
      </w:r>
      <w:r w:rsidR="004B0CA8" w:rsidRPr="00365F17">
        <w:rPr>
          <w:rFonts w:ascii="Cambria" w:hAnsi="Cambria"/>
          <w:sz w:val="22"/>
          <w:szCs w:val="22"/>
        </w:rPr>
        <w:t xml:space="preserve">). </w:t>
      </w:r>
      <w:r w:rsidR="0029519A">
        <w:rPr>
          <w:rFonts w:ascii="Cambria" w:hAnsi="Cambria"/>
          <w:sz w:val="22"/>
          <w:szCs w:val="22"/>
        </w:rPr>
        <w:t>I</w:t>
      </w:r>
      <w:r w:rsidRPr="00365F17">
        <w:rPr>
          <w:rFonts w:ascii="Cambria" w:hAnsi="Cambria"/>
          <w:sz w:val="22"/>
          <w:szCs w:val="22"/>
        </w:rPr>
        <w:t xml:space="preserve"> </w:t>
      </w:r>
      <w:r w:rsidR="0029519A">
        <w:rPr>
          <w:rFonts w:ascii="Cambria" w:hAnsi="Cambria"/>
          <w:sz w:val="22"/>
          <w:szCs w:val="22"/>
        </w:rPr>
        <w:t>use</w:t>
      </w:r>
      <w:r w:rsidRPr="00365F17">
        <w:rPr>
          <w:rFonts w:ascii="Cambria" w:hAnsi="Cambria"/>
          <w:sz w:val="22"/>
          <w:szCs w:val="22"/>
        </w:rPr>
        <w:t xml:space="preserve"> both localized </w:t>
      </w:r>
      <w:r w:rsidR="00D05363" w:rsidRPr="00365F17">
        <w:rPr>
          <w:rFonts w:ascii="Cambria" w:hAnsi="Cambria"/>
          <w:sz w:val="22"/>
          <w:szCs w:val="22"/>
        </w:rPr>
        <w:t xml:space="preserve">survey </w:t>
      </w:r>
      <w:r w:rsidRPr="00365F17">
        <w:rPr>
          <w:rFonts w:ascii="Cambria" w:hAnsi="Cambria"/>
          <w:sz w:val="22"/>
          <w:szCs w:val="22"/>
        </w:rPr>
        <w:t>data and passive behavioral data</w:t>
      </w:r>
      <w:r w:rsidR="0029519A">
        <w:rPr>
          <w:rFonts w:ascii="Cambria" w:hAnsi="Cambria"/>
          <w:sz w:val="22"/>
          <w:szCs w:val="22"/>
        </w:rPr>
        <w:t xml:space="preserve"> to</w:t>
      </w:r>
      <w:r w:rsidRPr="00365F17">
        <w:rPr>
          <w:rFonts w:ascii="Cambria" w:hAnsi="Cambria"/>
          <w:sz w:val="22"/>
          <w:szCs w:val="22"/>
        </w:rPr>
        <w:t xml:space="preserve"> see how the NBA’s brand image</w:t>
      </w:r>
      <w:r w:rsidR="00A3519C" w:rsidRPr="00365F17">
        <w:rPr>
          <w:rFonts w:ascii="Cambria" w:hAnsi="Cambria"/>
          <w:sz w:val="22"/>
          <w:szCs w:val="22"/>
        </w:rPr>
        <w:t xml:space="preserve"> </w:t>
      </w:r>
      <w:r w:rsidR="0029519A">
        <w:rPr>
          <w:rFonts w:ascii="Cambria" w:hAnsi="Cambria"/>
          <w:sz w:val="22"/>
          <w:szCs w:val="22"/>
        </w:rPr>
        <w:t xml:space="preserve">and digital engagement </w:t>
      </w:r>
      <w:r w:rsidR="00A3519C" w:rsidRPr="00365F17">
        <w:rPr>
          <w:rFonts w:ascii="Cambria" w:hAnsi="Cambria"/>
          <w:sz w:val="22"/>
          <w:szCs w:val="22"/>
        </w:rPr>
        <w:t>change as the local team wins or loses</w:t>
      </w:r>
      <w:r w:rsidR="0029519A">
        <w:rPr>
          <w:rFonts w:ascii="Cambria" w:hAnsi="Cambria"/>
          <w:sz w:val="22"/>
          <w:szCs w:val="22"/>
        </w:rPr>
        <w:t>.</w:t>
      </w:r>
    </w:p>
    <w:p w14:paraId="38A5099C" w14:textId="1692C83D" w:rsidR="00D81B7A" w:rsidRPr="003832DB" w:rsidRDefault="00E223EB" w:rsidP="003832DB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 w:rsidRPr="003832DB">
        <w:rPr>
          <w:rFonts w:ascii="Cambria" w:hAnsi="Cambria"/>
          <w:b/>
          <w:sz w:val="32"/>
          <w:szCs w:val="32"/>
        </w:rPr>
        <w:t>Methods</w:t>
      </w:r>
    </w:p>
    <w:p w14:paraId="2E6E885B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1BEEE6C8" w14:textId="1302529B" w:rsidR="008F28B1" w:rsidRDefault="008F28B1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used data from three different data sources. </w:t>
      </w:r>
      <w:r w:rsidR="009F5CD0">
        <w:rPr>
          <w:rFonts w:ascii="Cambria" w:hAnsi="Cambria"/>
          <w:sz w:val="22"/>
          <w:szCs w:val="22"/>
        </w:rPr>
        <w:t>One was a syndicated</w:t>
      </w:r>
      <w:r w:rsidR="00AB7D97">
        <w:rPr>
          <w:rFonts w:ascii="Cambria" w:hAnsi="Cambria"/>
          <w:sz w:val="22"/>
          <w:szCs w:val="22"/>
        </w:rPr>
        <w:t xml:space="preserve"> brand tracker (Harris Brand Platform) which interview</w:t>
      </w:r>
      <w:r w:rsidR="009F5CD0">
        <w:rPr>
          <w:rFonts w:ascii="Cambria" w:hAnsi="Cambria"/>
          <w:sz w:val="22"/>
          <w:szCs w:val="22"/>
        </w:rPr>
        <w:t>s</w:t>
      </w:r>
      <w:r w:rsidR="00AB7D97">
        <w:rPr>
          <w:rFonts w:ascii="Cambria" w:hAnsi="Cambria"/>
          <w:sz w:val="22"/>
          <w:szCs w:val="22"/>
        </w:rPr>
        <w:t xml:space="preserve"> </w:t>
      </w:r>
      <w:r w:rsidR="006405BD">
        <w:rPr>
          <w:rFonts w:ascii="Cambria" w:hAnsi="Cambria"/>
          <w:sz w:val="22"/>
          <w:szCs w:val="22"/>
        </w:rPr>
        <w:t>approx</w:t>
      </w:r>
      <w:r w:rsidR="009F5CD0">
        <w:rPr>
          <w:rFonts w:ascii="Cambria" w:hAnsi="Cambria"/>
          <w:sz w:val="22"/>
          <w:szCs w:val="22"/>
        </w:rPr>
        <w:t>imately</w:t>
      </w:r>
      <w:r w:rsidR="006405BD">
        <w:rPr>
          <w:rFonts w:ascii="Cambria" w:hAnsi="Cambria"/>
          <w:sz w:val="22"/>
          <w:szCs w:val="22"/>
        </w:rPr>
        <w:t xml:space="preserve"> 900</w:t>
      </w:r>
      <w:r w:rsidR="00AB7D97">
        <w:rPr>
          <w:rFonts w:ascii="Cambria" w:hAnsi="Cambria"/>
          <w:sz w:val="22"/>
          <w:szCs w:val="22"/>
        </w:rPr>
        <w:t xml:space="preserve"> people a month about the NBA brand from </w:t>
      </w:r>
      <w:r w:rsidR="007A5823">
        <w:rPr>
          <w:rFonts w:ascii="Cambria" w:hAnsi="Cambria"/>
          <w:sz w:val="22"/>
          <w:szCs w:val="22"/>
        </w:rPr>
        <w:t>April 2021</w:t>
      </w:r>
      <w:r w:rsidR="00AB7D97">
        <w:rPr>
          <w:rFonts w:ascii="Cambria" w:hAnsi="Cambria"/>
          <w:sz w:val="22"/>
          <w:szCs w:val="22"/>
        </w:rPr>
        <w:t xml:space="preserve"> to </w:t>
      </w:r>
      <w:r w:rsidR="007A5823">
        <w:rPr>
          <w:rFonts w:ascii="Cambria" w:hAnsi="Cambria"/>
          <w:sz w:val="22"/>
          <w:szCs w:val="22"/>
        </w:rPr>
        <w:t>October 2022</w:t>
      </w:r>
      <w:r w:rsidR="00AB7D97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This </w:t>
      </w:r>
      <w:r w:rsidR="00AB7D97">
        <w:rPr>
          <w:rFonts w:ascii="Cambria" w:hAnsi="Cambria"/>
          <w:sz w:val="22"/>
          <w:szCs w:val="22"/>
        </w:rPr>
        <w:t>tracker</w:t>
      </w:r>
      <w:r>
        <w:rPr>
          <w:rFonts w:ascii="Cambria" w:hAnsi="Cambria"/>
          <w:sz w:val="22"/>
          <w:szCs w:val="22"/>
        </w:rPr>
        <w:t xml:space="preserve"> measures </w:t>
      </w:r>
      <w:r w:rsidR="00AB7D97">
        <w:rPr>
          <w:rFonts w:ascii="Cambria" w:hAnsi="Cambria"/>
          <w:sz w:val="22"/>
          <w:szCs w:val="22"/>
        </w:rPr>
        <w:t xml:space="preserve">many intangibles that are </w:t>
      </w:r>
      <w:r w:rsidR="009F5CD0">
        <w:rPr>
          <w:rFonts w:ascii="Cambria" w:hAnsi="Cambria"/>
          <w:sz w:val="22"/>
          <w:szCs w:val="22"/>
        </w:rPr>
        <w:t>integral to</w:t>
      </w:r>
      <w:r w:rsidR="00AB7D97">
        <w:rPr>
          <w:rFonts w:ascii="Cambria" w:hAnsi="Cambria"/>
          <w:sz w:val="22"/>
          <w:szCs w:val="22"/>
        </w:rPr>
        <w:t xml:space="preserve"> brand health</w:t>
      </w:r>
      <w:r>
        <w:rPr>
          <w:rFonts w:ascii="Cambria" w:hAnsi="Cambria"/>
          <w:sz w:val="22"/>
          <w:szCs w:val="22"/>
        </w:rPr>
        <w:t>. I combined this data with Samba TV data</w:t>
      </w:r>
      <w:r w:rsidR="00213276">
        <w:rPr>
          <w:rFonts w:ascii="Cambria" w:hAnsi="Cambria"/>
          <w:sz w:val="22"/>
          <w:szCs w:val="22"/>
        </w:rPr>
        <w:t xml:space="preserve"> </w:t>
      </w:r>
      <w:r w:rsidR="00213276">
        <w:rPr>
          <w:rFonts w:ascii="Cambria" w:hAnsi="Cambria"/>
          <w:sz w:val="22"/>
          <w:szCs w:val="22"/>
        </w:rPr>
        <w:t xml:space="preserve">from </w:t>
      </w:r>
      <w:r w:rsidR="0029519A">
        <w:rPr>
          <w:rFonts w:ascii="Cambria" w:hAnsi="Cambria"/>
          <w:sz w:val="22"/>
          <w:szCs w:val="22"/>
        </w:rPr>
        <w:t xml:space="preserve">the same </w:t>
      </w:r>
      <w:proofErr w:type="gramStart"/>
      <w:r w:rsidR="0029519A">
        <w:rPr>
          <w:rFonts w:ascii="Cambria" w:hAnsi="Cambria"/>
          <w:sz w:val="22"/>
          <w:szCs w:val="22"/>
        </w:rPr>
        <w:t>time period</w:t>
      </w:r>
      <w:proofErr w:type="gramEnd"/>
      <w:r>
        <w:rPr>
          <w:rFonts w:ascii="Cambria" w:hAnsi="Cambria"/>
          <w:sz w:val="22"/>
          <w:szCs w:val="22"/>
        </w:rPr>
        <w:t xml:space="preserve">, which provides us with </w:t>
      </w:r>
      <w:r w:rsidR="00AB7D97">
        <w:rPr>
          <w:rFonts w:ascii="Cambria" w:hAnsi="Cambria"/>
          <w:sz w:val="22"/>
          <w:szCs w:val="22"/>
        </w:rPr>
        <w:t xml:space="preserve">passive viewing behavior of </w:t>
      </w:r>
      <w:r w:rsidR="006405BD">
        <w:rPr>
          <w:rFonts w:ascii="Cambria" w:hAnsi="Cambria"/>
          <w:sz w:val="22"/>
          <w:szCs w:val="22"/>
        </w:rPr>
        <w:t>approx</w:t>
      </w:r>
      <w:r w:rsidR="009F5CD0">
        <w:rPr>
          <w:rFonts w:ascii="Cambria" w:hAnsi="Cambria"/>
          <w:sz w:val="22"/>
          <w:szCs w:val="22"/>
        </w:rPr>
        <w:t>imately</w:t>
      </w:r>
      <w:r w:rsidR="006405BD">
        <w:rPr>
          <w:rFonts w:ascii="Cambria" w:hAnsi="Cambria"/>
          <w:sz w:val="22"/>
          <w:szCs w:val="22"/>
        </w:rPr>
        <w:t xml:space="preserve"> 2.5 million</w:t>
      </w:r>
      <w:r w:rsidR="00AB7D97">
        <w:rPr>
          <w:rFonts w:ascii="Cambria" w:hAnsi="Cambria"/>
          <w:sz w:val="22"/>
          <w:szCs w:val="22"/>
        </w:rPr>
        <w:t xml:space="preserve"> US TV viewers</w:t>
      </w:r>
      <w:r>
        <w:rPr>
          <w:rFonts w:ascii="Cambria" w:hAnsi="Cambria"/>
          <w:sz w:val="22"/>
          <w:szCs w:val="22"/>
        </w:rPr>
        <w:t xml:space="preserve"> </w:t>
      </w:r>
      <w:r w:rsidR="006405BD">
        <w:rPr>
          <w:rFonts w:ascii="Cambria" w:hAnsi="Cambria"/>
          <w:sz w:val="22"/>
          <w:szCs w:val="22"/>
        </w:rPr>
        <w:t>per</w:t>
      </w:r>
      <w:r>
        <w:rPr>
          <w:rFonts w:ascii="Cambria" w:hAnsi="Cambria"/>
          <w:sz w:val="22"/>
          <w:szCs w:val="22"/>
        </w:rPr>
        <w:t xml:space="preserve"> month. </w:t>
      </w:r>
      <w:r w:rsidR="00AB7D97">
        <w:rPr>
          <w:rFonts w:ascii="Cambria" w:hAnsi="Cambria"/>
          <w:sz w:val="22"/>
          <w:szCs w:val="22"/>
        </w:rPr>
        <w:t>Finally</w:t>
      </w:r>
      <w:r>
        <w:rPr>
          <w:rFonts w:ascii="Cambria" w:hAnsi="Cambria"/>
          <w:sz w:val="22"/>
          <w:szCs w:val="22"/>
        </w:rPr>
        <w:t xml:space="preserve">, I </w:t>
      </w:r>
      <w:r w:rsidR="00AB7D97">
        <w:rPr>
          <w:rFonts w:ascii="Cambria" w:hAnsi="Cambria"/>
          <w:sz w:val="22"/>
          <w:szCs w:val="22"/>
        </w:rPr>
        <w:t>integrated digital engagement</w:t>
      </w:r>
      <w:r>
        <w:rPr>
          <w:rFonts w:ascii="Cambria" w:hAnsi="Cambria"/>
          <w:sz w:val="22"/>
          <w:szCs w:val="22"/>
        </w:rPr>
        <w:t xml:space="preserve"> data from</w:t>
      </w:r>
      <w:r w:rsidR="00213276">
        <w:rPr>
          <w:rFonts w:ascii="Cambria" w:hAnsi="Cambria"/>
          <w:sz w:val="22"/>
          <w:szCs w:val="22"/>
        </w:rPr>
        <w:t xml:space="preserve"> a metered panel called</w:t>
      </w:r>
      <w:r>
        <w:rPr>
          <w:rFonts w:ascii="Cambria" w:hAnsi="Cambria"/>
          <w:sz w:val="22"/>
          <w:szCs w:val="22"/>
        </w:rPr>
        <w:t xml:space="preserve"> Luth – which takes a</w:t>
      </w:r>
      <w:r w:rsidR="00213276">
        <w:rPr>
          <w:rFonts w:ascii="Cambria" w:hAnsi="Cambria"/>
          <w:sz w:val="22"/>
          <w:szCs w:val="22"/>
        </w:rPr>
        <w:t xml:space="preserve"> permissioned</w:t>
      </w:r>
      <w:r>
        <w:rPr>
          <w:rFonts w:ascii="Cambria" w:hAnsi="Cambria"/>
          <w:sz w:val="22"/>
          <w:szCs w:val="22"/>
        </w:rPr>
        <w:t xml:space="preserve"> panel of </w:t>
      </w:r>
      <w:r w:rsidR="00AA73C8">
        <w:rPr>
          <w:rFonts w:ascii="Cambria" w:hAnsi="Cambria"/>
          <w:sz w:val="22"/>
          <w:szCs w:val="22"/>
        </w:rPr>
        <w:t xml:space="preserve">35,000 </w:t>
      </w:r>
      <w:r w:rsidR="00213276">
        <w:rPr>
          <w:rFonts w:ascii="Cambria" w:hAnsi="Cambria"/>
          <w:sz w:val="22"/>
          <w:szCs w:val="22"/>
        </w:rPr>
        <w:t xml:space="preserve">US </w:t>
      </w:r>
      <w:r>
        <w:rPr>
          <w:rFonts w:ascii="Cambria" w:hAnsi="Cambria"/>
          <w:sz w:val="22"/>
          <w:szCs w:val="22"/>
        </w:rPr>
        <w:t xml:space="preserve">users and measures their </w:t>
      </w:r>
      <w:r w:rsidR="00E66D43">
        <w:rPr>
          <w:rFonts w:ascii="Cambria" w:hAnsi="Cambria"/>
          <w:sz w:val="22"/>
          <w:szCs w:val="22"/>
        </w:rPr>
        <w:t>activity</w:t>
      </w:r>
      <w:r w:rsidR="00213276">
        <w:rPr>
          <w:rFonts w:ascii="Cambria" w:hAnsi="Cambria"/>
          <w:sz w:val="22"/>
          <w:szCs w:val="22"/>
        </w:rPr>
        <w:t xml:space="preserve"> on digital devices</w:t>
      </w:r>
      <w:r>
        <w:rPr>
          <w:rFonts w:ascii="Cambria" w:hAnsi="Cambria"/>
          <w:sz w:val="22"/>
          <w:szCs w:val="22"/>
        </w:rPr>
        <w:t xml:space="preserve"> over </w:t>
      </w:r>
      <w:r w:rsidR="00213276">
        <w:rPr>
          <w:rFonts w:ascii="Cambria" w:hAnsi="Cambria"/>
          <w:sz w:val="22"/>
          <w:szCs w:val="22"/>
        </w:rPr>
        <w:t xml:space="preserve">the same time </w:t>
      </w:r>
      <w:r w:rsidR="009F5CD0">
        <w:rPr>
          <w:rFonts w:ascii="Cambria" w:hAnsi="Cambria"/>
          <w:sz w:val="22"/>
          <w:szCs w:val="22"/>
        </w:rPr>
        <w:t>window</w:t>
      </w:r>
      <w:r w:rsidR="00213276">
        <w:rPr>
          <w:rFonts w:ascii="Cambria" w:hAnsi="Cambria"/>
          <w:sz w:val="22"/>
          <w:szCs w:val="22"/>
        </w:rPr>
        <w:t>.</w:t>
      </w:r>
      <w:r>
        <w:rPr>
          <w:rFonts w:ascii="Cambria" w:hAnsi="Cambria"/>
          <w:sz w:val="22"/>
          <w:szCs w:val="22"/>
        </w:rPr>
        <w:t xml:space="preserve"> </w:t>
      </w:r>
      <w:r w:rsidR="00213276">
        <w:rPr>
          <w:rFonts w:ascii="Cambria" w:hAnsi="Cambria"/>
          <w:sz w:val="22"/>
          <w:szCs w:val="22"/>
        </w:rPr>
        <w:t>The elements from each data source are shown in the below table.</w:t>
      </w:r>
    </w:p>
    <w:p w14:paraId="6ABA9511" w14:textId="0A5D7B83" w:rsidR="00365F17" w:rsidRDefault="00864064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noProof/>
        </w:rPr>
        <w:drawing>
          <wp:inline distT="0" distB="0" distL="0" distR="0" wp14:anchorId="3F57F71A" wp14:editId="3B6BDB4B">
            <wp:extent cx="5943600" cy="1126490"/>
            <wp:effectExtent l="0" t="0" r="0" b="0"/>
            <wp:docPr id="1197615375" name="Picture 1" descr="A white rectangular objec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615375" name="Picture 1" descr="A white rectangular object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C700" w14:textId="18765E6A" w:rsidR="00D81B7A" w:rsidRPr="006B49AF" w:rsidRDefault="00A3519C" w:rsidP="00E93F31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I </w:t>
      </w:r>
      <w:r w:rsidR="00213276">
        <w:rPr>
          <w:rFonts w:ascii="Cambria" w:hAnsi="Cambria"/>
          <w:sz w:val="22"/>
          <w:szCs w:val="22"/>
        </w:rPr>
        <w:t>aggregated the data by NBA market to get the correlations</w:t>
      </w:r>
      <w:r w:rsidR="00E66D43">
        <w:rPr>
          <w:rFonts w:ascii="Cambria" w:hAnsi="Cambria"/>
          <w:sz w:val="22"/>
          <w:szCs w:val="22"/>
        </w:rPr>
        <w:t xml:space="preserve"> of these metrics</w:t>
      </w:r>
      <w:r w:rsidR="00213276">
        <w:rPr>
          <w:rFonts w:ascii="Cambria" w:hAnsi="Cambria"/>
          <w:sz w:val="22"/>
          <w:szCs w:val="22"/>
        </w:rPr>
        <w:t xml:space="preserve"> with</w:t>
      </w:r>
      <w:r w:rsidR="0029519A">
        <w:rPr>
          <w:rFonts w:ascii="Cambria" w:hAnsi="Cambria"/>
          <w:sz w:val="22"/>
          <w:szCs w:val="22"/>
        </w:rPr>
        <w:t xml:space="preserve"> local</w:t>
      </w:r>
      <w:r w:rsidR="00213276">
        <w:rPr>
          <w:rFonts w:ascii="Cambria" w:hAnsi="Cambria"/>
          <w:sz w:val="22"/>
          <w:szCs w:val="22"/>
        </w:rPr>
        <w:t xml:space="preserve"> team performance. </w:t>
      </w:r>
      <w:r w:rsidR="00721305">
        <w:rPr>
          <w:rFonts w:ascii="Cambria" w:hAnsi="Cambria"/>
          <w:sz w:val="22"/>
          <w:szCs w:val="22"/>
        </w:rPr>
        <w:t>I also looked at metro areas that do not have a team or that are near multiple teams and compared my results in each of the different areas.</w:t>
      </w:r>
    </w:p>
    <w:p w14:paraId="64EC30D3" w14:textId="6DD361A5" w:rsidR="00D81B7A" w:rsidRPr="00C30B09" w:rsidRDefault="00E223EB" w:rsidP="003832DB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Results</w:t>
      </w:r>
    </w:p>
    <w:p w14:paraId="541A0916" w14:textId="77777777" w:rsidR="00E93F31" w:rsidRPr="00C30B09" w:rsidRDefault="00E93F31" w:rsidP="00E93F31">
      <w:pPr>
        <w:tabs>
          <w:tab w:val="left" w:pos="2304"/>
        </w:tabs>
        <w:rPr>
          <w:rFonts w:ascii="Cambria" w:hAnsi="Cambria"/>
        </w:rPr>
      </w:pPr>
    </w:p>
    <w:p w14:paraId="2C0D54FC" w14:textId="4241F627" w:rsidR="00A3519C" w:rsidRDefault="00213276" w:rsidP="00A3519C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There seems to be evidence for revenue sharing when looking at local engagement in the NBA with non-playoff teams. </w:t>
      </w:r>
      <w:r w:rsidR="0039003B">
        <w:rPr>
          <w:rFonts w:ascii="Cambria" w:hAnsi="Cambria"/>
          <w:sz w:val="22"/>
          <w:szCs w:val="22"/>
        </w:rPr>
        <w:t>I was expecting the playoff viewership to vary by NBA market depending on if the team made it to the playoffs. Surprisingly, w</w:t>
      </w:r>
      <w:r>
        <w:rPr>
          <w:rFonts w:ascii="Cambria" w:hAnsi="Cambria"/>
          <w:sz w:val="22"/>
          <w:szCs w:val="22"/>
        </w:rPr>
        <w:t>hile p</w:t>
      </w:r>
      <w:r w:rsidR="00A3519C" w:rsidRPr="00A3519C">
        <w:rPr>
          <w:rFonts w:ascii="Cambria" w:hAnsi="Cambria"/>
          <w:sz w:val="22"/>
          <w:szCs w:val="22"/>
        </w:rPr>
        <w:t xml:space="preserve">layoff </w:t>
      </w:r>
      <w:r w:rsidR="00A3519C">
        <w:rPr>
          <w:rFonts w:ascii="Cambria" w:hAnsi="Cambria"/>
          <w:sz w:val="22"/>
          <w:szCs w:val="22"/>
        </w:rPr>
        <w:t>t</w:t>
      </w:r>
      <w:r w:rsidR="00A3519C" w:rsidRPr="00A3519C">
        <w:rPr>
          <w:rFonts w:ascii="Cambria" w:hAnsi="Cambria"/>
          <w:sz w:val="22"/>
          <w:szCs w:val="22"/>
        </w:rPr>
        <w:t>eams have</w:t>
      </w:r>
      <w:r>
        <w:rPr>
          <w:rFonts w:ascii="Cambria" w:hAnsi="Cambria"/>
          <w:sz w:val="22"/>
          <w:szCs w:val="22"/>
        </w:rPr>
        <w:t xml:space="preserve"> </w:t>
      </w:r>
      <w:r w:rsidR="00A3519C" w:rsidRPr="00A3519C">
        <w:rPr>
          <w:rFonts w:ascii="Cambria" w:hAnsi="Cambria"/>
          <w:sz w:val="22"/>
          <w:szCs w:val="22"/>
        </w:rPr>
        <w:t xml:space="preserve">more </w:t>
      </w:r>
      <w:r>
        <w:rPr>
          <w:rFonts w:ascii="Cambria" w:hAnsi="Cambria"/>
          <w:sz w:val="22"/>
          <w:szCs w:val="22"/>
        </w:rPr>
        <w:t xml:space="preserve">local </w:t>
      </w:r>
      <w:r w:rsidR="00A3519C" w:rsidRPr="00A3519C">
        <w:rPr>
          <w:rFonts w:ascii="Cambria" w:hAnsi="Cambria"/>
          <w:sz w:val="22"/>
          <w:szCs w:val="22"/>
        </w:rPr>
        <w:t>viewership</w:t>
      </w:r>
      <w:r>
        <w:rPr>
          <w:rFonts w:ascii="Cambria" w:hAnsi="Cambria"/>
          <w:sz w:val="22"/>
          <w:szCs w:val="22"/>
        </w:rPr>
        <w:t xml:space="preserve"> during</w:t>
      </w:r>
      <w:r w:rsidR="00A3519C" w:rsidRPr="00A3519C">
        <w:rPr>
          <w:rFonts w:ascii="Cambria" w:hAnsi="Cambria"/>
          <w:sz w:val="22"/>
          <w:szCs w:val="22"/>
        </w:rPr>
        <w:t xml:space="preserve"> the playoffs than non-playoff teams</w:t>
      </w:r>
      <w:r>
        <w:rPr>
          <w:rFonts w:ascii="Cambria" w:hAnsi="Cambria"/>
          <w:sz w:val="22"/>
          <w:szCs w:val="22"/>
        </w:rPr>
        <w:t xml:space="preserve">, </w:t>
      </w:r>
      <w:r w:rsidR="00A3519C" w:rsidRPr="00A3519C">
        <w:rPr>
          <w:rFonts w:ascii="Cambria" w:hAnsi="Cambria"/>
          <w:sz w:val="22"/>
          <w:szCs w:val="22"/>
        </w:rPr>
        <w:t xml:space="preserve">both playoff and non-playoff </w:t>
      </w:r>
      <w:r>
        <w:rPr>
          <w:rFonts w:ascii="Cambria" w:hAnsi="Cambria"/>
          <w:sz w:val="22"/>
          <w:szCs w:val="22"/>
        </w:rPr>
        <w:t>teams</w:t>
      </w:r>
      <w:r w:rsidR="00A3519C" w:rsidRPr="00A3519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 xml:space="preserve">have a comparable </w:t>
      </w:r>
      <w:r w:rsidR="00A3519C" w:rsidRPr="00A3519C">
        <w:rPr>
          <w:rFonts w:ascii="Cambria" w:hAnsi="Cambria"/>
          <w:sz w:val="22"/>
          <w:szCs w:val="22"/>
        </w:rPr>
        <w:t>viewership</w:t>
      </w:r>
      <w:r>
        <w:rPr>
          <w:rFonts w:ascii="Cambria" w:hAnsi="Cambria"/>
          <w:sz w:val="22"/>
          <w:szCs w:val="22"/>
        </w:rPr>
        <w:t xml:space="preserve"> increase</w:t>
      </w:r>
      <w:r w:rsidR="00A3519C" w:rsidRPr="00A3519C">
        <w:rPr>
          <w:rFonts w:ascii="Cambria" w:hAnsi="Cambria"/>
          <w:sz w:val="22"/>
          <w:szCs w:val="22"/>
        </w:rPr>
        <w:t xml:space="preserve"> </w:t>
      </w:r>
      <w:r>
        <w:rPr>
          <w:rFonts w:ascii="Cambria" w:hAnsi="Cambria"/>
          <w:sz w:val="22"/>
          <w:szCs w:val="22"/>
        </w:rPr>
        <w:t>during the playoff window</w:t>
      </w:r>
      <w:r w:rsidR="0039003B">
        <w:rPr>
          <w:rFonts w:ascii="Cambria" w:hAnsi="Cambria"/>
          <w:sz w:val="22"/>
          <w:szCs w:val="22"/>
        </w:rPr>
        <w:t xml:space="preserve"> that is unique to the NBA footprint</w:t>
      </w:r>
      <w:r>
        <w:rPr>
          <w:rFonts w:ascii="Cambria" w:hAnsi="Cambria"/>
          <w:sz w:val="22"/>
          <w:szCs w:val="22"/>
        </w:rPr>
        <w:t xml:space="preserve">. </w:t>
      </w:r>
    </w:p>
    <w:p w14:paraId="50A5834E" w14:textId="26C67861" w:rsidR="00D423E3" w:rsidRPr="00A3519C" w:rsidRDefault="00215280" w:rsidP="00A3519C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1DA53DC" wp14:editId="0626D341">
            <wp:extent cx="5943600" cy="2607310"/>
            <wp:effectExtent l="0" t="0" r="0" b="2540"/>
            <wp:docPr id="1425562120" name="Picture 1" descr="A graph with blue and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62120" name="Picture 1" descr="A graph with blue and orange squar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60FCF" w14:textId="511CA740" w:rsidR="00633FE9" w:rsidRPr="006B49AF" w:rsidRDefault="00390EA7" w:rsidP="009F5CD0">
      <w:pPr>
        <w:tabs>
          <w:tab w:val="left" w:pos="2304"/>
        </w:tabs>
        <w:spacing w:after="220"/>
        <w:rPr>
          <w:rFonts w:ascii="Cambria" w:hAnsi="Cambria"/>
          <w:sz w:val="22"/>
          <w:szCs w:val="22"/>
        </w:rPr>
      </w:pPr>
      <w:r w:rsidRPr="00CA6327">
        <w:rPr>
          <w:rFonts w:ascii="Cambria" w:hAnsi="Cambria"/>
          <w:sz w:val="22"/>
          <w:szCs w:val="22"/>
        </w:rPr>
        <w:t>Interestingly</w:t>
      </w:r>
      <w:r w:rsidR="00D05363" w:rsidRPr="00CA6327">
        <w:rPr>
          <w:rFonts w:ascii="Cambria" w:hAnsi="Cambria"/>
          <w:sz w:val="22"/>
          <w:szCs w:val="22"/>
        </w:rPr>
        <w:t xml:space="preserve">, </w:t>
      </w:r>
      <w:r w:rsidR="00CA6327" w:rsidRPr="00CA6327">
        <w:rPr>
          <w:rFonts w:ascii="Cambria" w:hAnsi="Cambria"/>
          <w:sz w:val="22"/>
          <w:szCs w:val="22"/>
        </w:rPr>
        <w:t xml:space="preserve">performance in a single month is not as heavily correlated with digital engagement as cumulative season performance to date. </w:t>
      </w:r>
      <w:r w:rsidR="00E66D43" w:rsidRPr="00CA6327">
        <w:rPr>
          <w:rFonts w:ascii="Cambria" w:hAnsi="Cambria"/>
          <w:sz w:val="22"/>
          <w:szCs w:val="22"/>
        </w:rPr>
        <w:t>Stringing together a winning streak is not enough; rather, what does matter is sustained success.</w:t>
      </w:r>
      <w:r w:rsidR="00CA6327">
        <w:rPr>
          <w:rFonts w:ascii="Cambria" w:hAnsi="Cambria"/>
          <w:sz w:val="22"/>
          <w:szCs w:val="22"/>
        </w:rPr>
        <w:t xml:space="preserve"> Being</w:t>
      </w:r>
      <w:r w:rsidR="00A3519C">
        <w:rPr>
          <w:rFonts w:ascii="Cambria" w:hAnsi="Cambria"/>
          <w:sz w:val="22"/>
          <w:szCs w:val="22"/>
        </w:rPr>
        <w:t xml:space="preserve"> a better team </w:t>
      </w:r>
      <w:r w:rsidR="00CA6327">
        <w:rPr>
          <w:rFonts w:ascii="Cambria" w:hAnsi="Cambria"/>
          <w:sz w:val="22"/>
          <w:szCs w:val="22"/>
        </w:rPr>
        <w:t xml:space="preserve">is only slightly correlated with local </w:t>
      </w:r>
      <w:r w:rsidR="00A3519C">
        <w:rPr>
          <w:rFonts w:ascii="Cambria" w:hAnsi="Cambria"/>
          <w:sz w:val="22"/>
          <w:szCs w:val="22"/>
        </w:rPr>
        <w:t>mobile/web interaction</w:t>
      </w:r>
      <w:r w:rsidR="00932F6B">
        <w:rPr>
          <w:rFonts w:ascii="Cambria" w:hAnsi="Cambria"/>
          <w:sz w:val="22"/>
          <w:szCs w:val="22"/>
        </w:rPr>
        <w:t xml:space="preserve">s. </w:t>
      </w:r>
      <w:r w:rsidR="00CA6327">
        <w:rPr>
          <w:rFonts w:ascii="Cambria" w:hAnsi="Cambria"/>
          <w:sz w:val="22"/>
          <w:szCs w:val="22"/>
        </w:rPr>
        <w:t>Perhaps</w:t>
      </w:r>
      <w:r w:rsidR="001D127F">
        <w:rPr>
          <w:rFonts w:ascii="Cambria" w:hAnsi="Cambria"/>
          <w:sz w:val="22"/>
          <w:szCs w:val="22"/>
        </w:rPr>
        <w:t xml:space="preserve"> most importantly, the NBA’s brand image metrics – such as its brand approval and reputation – in an area </w:t>
      </w:r>
      <w:r w:rsidR="00CA6327">
        <w:rPr>
          <w:rFonts w:ascii="Cambria" w:hAnsi="Cambria"/>
          <w:sz w:val="22"/>
          <w:szCs w:val="22"/>
        </w:rPr>
        <w:t>were not correlated with</w:t>
      </w:r>
      <w:r w:rsidR="001D127F">
        <w:rPr>
          <w:rFonts w:ascii="Cambria" w:hAnsi="Cambria"/>
          <w:sz w:val="22"/>
          <w:szCs w:val="22"/>
        </w:rPr>
        <w:t xml:space="preserve"> the local team’s performance.</w:t>
      </w:r>
      <w:r w:rsidR="009F5CD0" w:rsidRPr="006B49AF">
        <w:rPr>
          <w:rFonts w:ascii="Cambria" w:hAnsi="Cambria"/>
          <w:sz w:val="22"/>
          <w:szCs w:val="22"/>
        </w:rPr>
        <w:t xml:space="preserve"> </w:t>
      </w:r>
    </w:p>
    <w:p w14:paraId="4C790C3E" w14:textId="1D860B65" w:rsidR="00D81B7A" w:rsidRPr="00C30B09" w:rsidRDefault="00E223EB" w:rsidP="003832DB">
      <w:pPr>
        <w:pStyle w:val="ListParagraph"/>
        <w:numPr>
          <w:ilvl w:val="0"/>
          <w:numId w:val="1"/>
        </w:numPr>
        <w:tabs>
          <w:tab w:val="left" w:pos="2304"/>
        </w:tabs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Conclusion</w:t>
      </w:r>
    </w:p>
    <w:p w14:paraId="5AD77E43" w14:textId="77777777" w:rsidR="00D81B7A" w:rsidRPr="00C30B09" w:rsidRDefault="00D81B7A" w:rsidP="00D81B7A">
      <w:pPr>
        <w:tabs>
          <w:tab w:val="left" w:pos="2304"/>
        </w:tabs>
        <w:rPr>
          <w:rFonts w:ascii="Cambria" w:hAnsi="Cambria"/>
        </w:rPr>
      </w:pPr>
    </w:p>
    <w:p w14:paraId="108AA34D" w14:textId="0739B56A" w:rsidR="00AA73C8" w:rsidRDefault="00CA6327" w:rsidP="00D033C9">
      <w:pPr>
        <w:tabs>
          <w:tab w:val="left" w:pos="2304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Analyzing</w:t>
      </w:r>
      <w:r w:rsidR="00AA73C8">
        <w:rPr>
          <w:rFonts w:ascii="Cambria" w:hAnsi="Cambria"/>
          <w:sz w:val="22"/>
          <w:szCs w:val="22"/>
        </w:rPr>
        <w:t xml:space="preserve"> these disparate sets of data at an aggregate level revealed important insights</w:t>
      </w:r>
      <w:r>
        <w:rPr>
          <w:rFonts w:ascii="Cambria" w:hAnsi="Cambria"/>
          <w:sz w:val="22"/>
          <w:szCs w:val="22"/>
        </w:rPr>
        <w:t>, including</w:t>
      </w:r>
      <w:r w:rsidR="00AA73C8">
        <w:rPr>
          <w:rFonts w:ascii="Cambria" w:hAnsi="Cambria"/>
          <w:sz w:val="22"/>
          <w:szCs w:val="22"/>
        </w:rPr>
        <w:t>:</w:t>
      </w:r>
    </w:p>
    <w:p w14:paraId="00C38A99" w14:textId="27D47029" w:rsidR="00AA73C8" w:rsidRDefault="00400CF6" w:rsidP="00AA73C8">
      <w:pPr>
        <w:pStyle w:val="ListParagraph"/>
        <w:numPr>
          <w:ilvl w:val="0"/>
          <w:numId w:val="6"/>
        </w:numPr>
        <w:tabs>
          <w:tab w:val="left" w:pos="2304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B</w:t>
      </w:r>
      <w:r w:rsidRPr="001D127F">
        <w:rPr>
          <w:rFonts w:ascii="Cambria" w:hAnsi="Cambria"/>
          <w:sz w:val="22"/>
          <w:szCs w:val="22"/>
        </w:rPr>
        <w:t>eing a better team helps increase local viewership, but it does not make a big impact on the league’s overall approval metrics</w:t>
      </w:r>
      <w:r>
        <w:rPr>
          <w:rFonts w:ascii="Cambria" w:hAnsi="Cambria"/>
          <w:sz w:val="22"/>
          <w:szCs w:val="22"/>
        </w:rPr>
        <w:t xml:space="preserve"> in that area</w:t>
      </w:r>
      <w:r w:rsidRPr="001D127F">
        <w:rPr>
          <w:rFonts w:ascii="Cambria" w:hAnsi="Cambria"/>
          <w:sz w:val="22"/>
          <w:szCs w:val="22"/>
        </w:rPr>
        <w:t>.</w:t>
      </w:r>
    </w:p>
    <w:p w14:paraId="386A34B9" w14:textId="06E8C84D" w:rsidR="00AA73C8" w:rsidRPr="009F5CD0" w:rsidRDefault="00C57E1F" w:rsidP="009F5CD0">
      <w:pPr>
        <w:pStyle w:val="ListParagraph"/>
        <w:numPr>
          <w:ilvl w:val="0"/>
          <w:numId w:val="6"/>
        </w:numPr>
        <w:tabs>
          <w:tab w:val="left" w:pos="2304"/>
        </w:tabs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Areas with no NBA team have</w:t>
      </w:r>
      <w:r w:rsidR="00CA6327">
        <w:rPr>
          <w:rFonts w:ascii="Cambria" w:hAnsi="Cambria"/>
          <w:sz w:val="22"/>
          <w:szCs w:val="22"/>
        </w:rPr>
        <w:t xml:space="preserve"> considerably</w:t>
      </w:r>
      <w:r>
        <w:rPr>
          <w:rFonts w:ascii="Cambria" w:hAnsi="Cambria"/>
          <w:sz w:val="22"/>
          <w:szCs w:val="22"/>
        </w:rPr>
        <w:t xml:space="preserve"> lower viewership than areas with a team</w:t>
      </w:r>
      <w:r w:rsidR="00CA6327">
        <w:rPr>
          <w:rFonts w:ascii="Cambria" w:hAnsi="Cambria"/>
          <w:sz w:val="22"/>
          <w:szCs w:val="22"/>
        </w:rPr>
        <w:t xml:space="preserve"> regardless of team performance</w:t>
      </w:r>
      <w:r>
        <w:rPr>
          <w:rFonts w:ascii="Cambria" w:hAnsi="Cambria"/>
          <w:sz w:val="22"/>
          <w:szCs w:val="22"/>
        </w:rPr>
        <w:t>. This</w:t>
      </w:r>
      <w:r w:rsidR="00400CF6">
        <w:rPr>
          <w:rFonts w:ascii="Cambria" w:hAnsi="Cambria"/>
          <w:sz w:val="22"/>
          <w:szCs w:val="22"/>
        </w:rPr>
        <w:t xml:space="preserve"> support</w:t>
      </w:r>
      <w:r>
        <w:rPr>
          <w:rFonts w:ascii="Cambria" w:hAnsi="Cambria"/>
          <w:sz w:val="22"/>
          <w:szCs w:val="22"/>
        </w:rPr>
        <w:t>s</w:t>
      </w:r>
      <w:r w:rsidR="00400CF6">
        <w:rPr>
          <w:rFonts w:ascii="Cambria" w:hAnsi="Cambria"/>
          <w:sz w:val="22"/>
          <w:szCs w:val="22"/>
        </w:rPr>
        <w:t xml:space="preserve"> the</w:t>
      </w:r>
      <w:r>
        <w:rPr>
          <w:rFonts w:ascii="Cambria" w:hAnsi="Cambria"/>
          <w:sz w:val="22"/>
          <w:szCs w:val="22"/>
        </w:rPr>
        <w:t xml:space="preserve"> idea </w:t>
      </w:r>
      <w:r w:rsidR="00CA6327">
        <w:rPr>
          <w:rFonts w:ascii="Cambria" w:hAnsi="Cambria"/>
          <w:sz w:val="22"/>
          <w:szCs w:val="22"/>
        </w:rPr>
        <w:t>of league expansion</w:t>
      </w:r>
      <w:r w:rsidR="00400CF6">
        <w:rPr>
          <w:rFonts w:ascii="Cambria" w:hAnsi="Cambria"/>
          <w:sz w:val="22"/>
          <w:szCs w:val="22"/>
        </w:rPr>
        <w:t xml:space="preserve">, as </w:t>
      </w:r>
      <w:r>
        <w:rPr>
          <w:rFonts w:ascii="Cambria" w:hAnsi="Cambria"/>
          <w:sz w:val="22"/>
          <w:szCs w:val="22"/>
        </w:rPr>
        <w:t>th</w:t>
      </w:r>
      <w:r w:rsidR="00CA6327">
        <w:rPr>
          <w:rFonts w:ascii="Cambria" w:hAnsi="Cambria"/>
          <w:sz w:val="22"/>
          <w:szCs w:val="22"/>
        </w:rPr>
        <w:t>e increased footprint is most likely to increase viewership.</w:t>
      </w:r>
    </w:p>
    <w:p w14:paraId="497C69F4" w14:textId="71BE9BC1" w:rsidR="00D81B7A" w:rsidRPr="00C30B09" w:rsidRDefault="00D81B7A">
      <w:pPr>
        <w:rPr>
          <w:rFonts w:ascii="Cambria" w:hAnsi="Cambria"/>
          <w:b/>
          <w:sz w:val="28"/>
          <w:szCs w:val="28"/>
        </w:rPr>
      </w:pPr>
      <w:r w:rsidRPr="00C30B09">
        <w:rPr>
          <w:rFonts w:ascii="Cambria" w:hAnsi="Cambria"/>
          <w:b/>
          <w:sz w:val="28"/>
          <w:szCs w:val="28"/>
        </w:rPr>
        <w:br w:type="page"/>
      </w:r>
    </w:p>
    <w:p w14:paraId="44F99FBD" w14:textId="77777777" w:rsidR="00D81B7A" w:rsidRPr="00C30B09" w:rsidRDefault="00D81B7A" w:rsidP="00790254">
      <w:pPr>
        <w:tabs>
          <w:tab w:val="left" w:pos="2304"/>
        </w:tabs>
        <w:jc w:val="both"/>
        <w:rPr>
          <w:rFonts w:ascii="Cambria" w:hAnsi="Cambria"/>
          <w:b/>
          <w:sz w:val="32"/>
          <w:szCs w:val="32"/>
        </w:rPr>
      </w:pPr>
      <w:r w:rsidRPr="00C30B09">
        <w:rPr>
          <w:rFonts w:ascii="Cambria" w:hAnsi="Cambria"/>
          <w:b/>
          <w:sz w:val="32"/>
          <w:szCs w:val="32"/>
        </w:rPr>
        <w:lastRenderedPageBreak/>
        <w:t>References</w:t>
      </w:r>
    </w:p>
    <w:p w14:paraId="3771F74B" w14:textId="77777777" w:rsidR="00D81B7A" w:rsidRPr="006B49AF" w:rsidRDefault="00D81B7A" w:rsidP="00790254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</w:p>
    <w:p w14:paraId="61912EF9" w14:textId="44082E88" w:rsidR="00D033C9" w:rsidRPr="006B49AF" w:rsidRDefault="00D81B7A" w:rsidP="008C09B8">
      <w:pPr>
        <w:tabs>
          <w:tab w:val="left" w:pos="2304"/>
        </w:tabs>
        <w:jc w:val="both"/>
        <w:rPr>
          <w:rFonts w:ascii="Cambria" w:hAnsi="Cambria"/>
          <w:sz w:val="22"/>
          <w:szCs w:val="22"/>
        </w:rPr>
      </w:pPr>
      <w:r w:rsidRPr="006B49AF">
        <w:rPr>
          <w:rFonts w:ascii="Cambria" w:hAnsi="Cambria"/>
          <w:sz w:val="22"/>
          <w:szCs w:val="22"/>
        </w:rPr>
        <w:t xml:space="preserve">[1] </w:t>
      </w:r>
      <w:r w:rsidR="004C0590">
        <w:t xml:space="preserve">Munoz, </w:t>
      </w:r>
      <w:proofErr w:type="spellStart"/>
      <w:r w:rsidR="004C0590">
        <w:t>Ercio</w:t>
      </w:r>
      <w:proofErr w:type="spellEnd"/>
      <w:r w:rsidR="004C0590">
        <w:t xml:space="preserve">, Chen, </w:t>
      </w:r>
      <w:proofErr w:type="spellStart"/>
      <w:r w:rsidR="004C0590">
        <w:t>Jiadi</w:t>
      </w:r>
      <w:proofErr w:type="spellEnd"/>
      <w:r w:rsidR="004C0590">
        <w:t xml:space="preserve"> and Thomas, Milan. "Jumping on the bandwagon? Attendance response to recent victories in the NBA" </w:t>
      </w:r>
      <w:r w:rsidR="004C0590">
        <w:rPr>
          <w:i/>
          <w:iCs/>
        </w:rPr>
        <w:t>Journal of Quantitative Analysis in Sports</w:t>
      </w:r>
      <w:r w:rsidR="004C0590">
        <w:t xml:space="preserve">, vol. 18, no. 3, 2022, pp. 161-170. </w:t>
      </w:r>
      <w:hyperlink r:id="rId10" w:history="1">
        <w:r w:rsidR="004C0590">
          <w:rPr>
            <w:rStyle w:val="Hyperlink"/>
          </w:rPr>
          <w:t>https://doi.org/10.1515/jqas-2020-0092</w:t>
        </w:r>
      </w:hyperlink>
    </w:p>
    <w:sectPr w:rsidR="00D033C9" w:rsidRPr="006B49AF" w:rsidSect="00D81B7A">
      <w:footerReference w:type="even" r:id="rId11"/>
      <w:footerReference w:type="default" r:id="rId12"/>
      <w:pgSz w:w="12240" w:h="15840"/>
      <w:pgMar w:top="158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B3752" w14:textId="77777777" w:rsidR="006A5FA6" w:rsidRDefault="006A5FA6" w:rsidP="00790254">
      <w:r>
        <w:separator/>
      </w:r>
    </w:p>
  </w:endnote>
  <w:endnote w:type="continuationSeparator" w:id="0">
    <w:p w14:paraId="72D2A74E" w14:textId="77777777" w:rsidR="006A5FA6" w:rsidRDefault="006A5FA6" w:rsidP="007902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B57E7" w14:textId="77777777" w:rsid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47269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7FD1B" w14:textId="77777777" w:rsidR="0047269F" w:rsidRDefault="004726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4F6CA" w14:textId="77777777" w:rsidR="0047269F" w:rsidRPr="0047269F" w:rsidRDefault="00AE7197" w:rsidP="003E71E8">
    <w:pPr>
      <w:pStyle w:val="Footer"/>
      <w:framePr w:wrap="none" w:vAnchor="text" w:hAnchor="margin" w:xAlign="center" w:y="1"/>
      <w:rPr>
        <w:rStyle w:val="PageNumber"/>
      </w:rPr>
    </w:pPr>
    <w:r w:rsidRPr="0047269F">
      <w:rPr>
        <w:rStyle w:val="PageNumber"/>
        <w:rFonts w:ascii="Cambria" w:hAnsi="Cambria"/>
      </w:rPr>
      <w:fldChar w:fldCharType="begin"/>
    </w:r>
    <w:r w:rsidR="0047269F" w:rsidRPr="0047269F">
      <w:rPr>
        <w:rStyle w:val="PageNumber"/>
        <w:rFonts w:ascii="Cambria" w:hAnsi="Cambria"/>
      </w:rPr>
      <w:instrText xml:space="preserve">PAGE  </w:instrText>
    </w:r>
    <w:r w:rsidRPr="0047269F">
      <w:rPr>
        <w:rStyle w:val="PageNumber"/>
        <w:rFonts w:ascii="Cambria" w:hAnsi="Cambria"/>
      </w:rPr>
      <w:fldChar w:fldCharType="separate"/>
    </w:r>
    <w:r w:rsidR="0081303F">
      <w:rPr>
        <w:rStyle w:val="PageNumber"/>
        <w:rFonts w:ascii="Cambria" w:hAnsi="Cambria"/>
        <w:noProof/>
      </w:rPr>
      <w:t>1</w:t>
    </w:r>
    <w:r w:rsidRPr="0047269F">
      <w:rPr>
        <w:rStyle w:val="PageNumber"/>
        <w:rFonts w:ascii="Cambria" w:hAnsi="Cambria"/>
      </w:rPr>
      <w:fldChar w:fldCharType="end"/>
    </w:r>
  </w:p>
  <w:p w14:paraId="5F9C9ECA" w14:textId="77777777" w:rsidR="00790254" w:rsidRDefault="00790254" w:rsidP="00790254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DDFA72" wp14:editId="5DDDAED2">
          <wp:simplePos x="0" y="0"/>
          <wp:positionH relativeFrom="column">
            <wp:posOffset>-114935</wp:posOffset>
          </wp:positionH>
          <wp:positionV relativeFrom="paragraph">
            <wp:posOffset>-175895</wp:posOffset>
          </wp:positionV>
          <wp:extent cx="1837690" cy="574040"/>
          <wp:effectExtent l="0" t="0" r="0" b="10160"/>
          <wp:wrapSquare wrapText="bothSides"/>
          <wp:docPr id="3" name="Picture 3" descr="/Users/Ben/Desktop/Screen Shot 2015-10-26 at 11.38.4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/Users/Ben/Desktop/Screen Shot 2015-10-26 at 11.38.40 A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7690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4CDCC" w14:textId="77777777" w:rsidR="006A5FA6" w:rsidRDefault="006A5FA6" w:rsidP="00790254">
      <w:r>
        <w:separator/>
      </w:r>
    </w:p>
  </w:footnote>
  <w:footnote w:type="continuationSeparator" w:id="0">
    <w:p w14:paraId="76ECB07B" w14:textId="77777777" w:rsidR="006A5FA6" w:rsidRDefault="006A5FA6" w:rsidP="007902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587C"/>
    <w:multiLevelType w:val="hybridMultilevel"/>
    <w:tmpl w:val="526A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424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4648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A7A2631"/>
    <w:multiLevelType w:val="hybridMultilevel"/>
    <w:tmpl w:val="AE38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95E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CAC5E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18188209">
    <w:abstractNumId w:val="2"/>
  </w:num>
  <w:num w:numId="2" w16cid:durableId="932586633">
    <w:abstractNumId w:val="0"/>
  </w:num>
  <w:num w:numId="3" w16cid:durableId="1858889870">
    <w:abstractNumId w:val="4"/>
  </w:num>
  <w:num w:numId="4" w16cid:durableId="76441681">
    <w:abstractNumId w:val="1"/>
  </w:num>
  <w:num w:numId="5" w16cid:durableId="671881073">
    <w:abstractNumId w:val="5"/>
  </w:num>
  <w:num w:numId="6" w16cid:durableId="5030847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54"/>
    <w:rsid w:val="00002F10"/>
    <w:rsid w:val="0000732E"/>
    <w:rsid w:val="0001400C"/>
    <w:rsid w:val="000819D4"/>
    <w:rsid w:val="000A2E8C"/>
    <w:rsid w:val="001120D0"/>
    <w:rsid w:val="00180AD3"/>
    <w:rsid w:val="001D127F"/>
    <w:rsid w:val="00213276"/>
    <w:rsid w:val="00215280"/>
    <w:rsid w:val="00235C4D"/>
    <w:rsid w:val="00266216"/>
    <w:rsid w:val="0029519A"/>
    <w:rsid w:val="002963A4"/>
    <w:rsid w:val="002B3090"/>
    <w:rsid w:val="002F1C32"/>
    <w:rsid w:val="003115DF"/>
    <w:rsid w:val="00365F17"/>
    <w:rsid w:val="003832DB"/>
    <w:rsid w:val="0039003B"/>
    <w:rsid w:val="00390EA7"/>
    <w:rsid w:val="003A68D6"/>
    <w:rsid w:val="00400CF6"/>
    <w:rsid w:val="00471AAF"/>
    <w:rsid w:val="0047269F"/>
    <w:rsid w:val="004B0CA8"/>
    <w:rsid w:val="004C0590"/>
    <w:rsid w:val="005749C8"/>
    <w:rsid w:val="005827D6"/>
    <w:rsid w:val="00587201"/>
    <w:rsid w:val="005A6710"/>
    <w:rsid w:val="005E1792"/>
    <w:rsid w:val="005F33EF"/>
    <w:rsid w:val="00633FE9"/>
    <w:rsid w:val="006405BD"/>
    <w:rsid w:val="006A5FA6"/>
    <w:rsid w:val="006B49AF"/>
    <w:rsid w:val="006D0E62"/>
    <w:rsid w:val="006D7F1F"/>
    <w:rsid w:val="007131F7"/>
    <w:rsid w:val="00721305"/>
    <w:rsid w:val="007237EB"/>
    <w:rsid w:val="00790254"/>
    <w:rsid w:val="00792863"/>
    <w:rsid w:val="007A5823"/>
    <w:rsid w:val="007B26BC"/>
    <w:rsid w:val="007D4180"/>
    <w:rsid w:val="007D4C9E"/>
    <w:rsid w:val="0081303F"/>
    <w:rsid w:val="00864064"/>
    <w:rsid w:val="008B54B3"/>
    <w:rsid w:val="008C09B8"/>
    <w:rsid w:val="008F28B1"/>
    <w:rsid w:val="0092008B"/>
    <w:rsid w:val="00932F6B"/>
    <w:rsid w:val="0098755D"/>
    <w:rsid w:val="009F5CD0"/>
    <w:rsid w:val="00A16AEF"/>
    <w:rsid w:val="00A17B57"/>
    <w:rsid w:val="00A3519C"/>
    <w:rsid w:val="00A373BF"/>
    <w:rsid w:val="00A76AD9"/>
    <w:rsid w:val="00A938FC"/>
    <w:rsid w:val="00AA73C8"/>
    <w:rsid w:val="00AB7D97"/>
    <w:rsid w:val="00AE3F39"/>
    <w:rsid w:val="00AE7197"/>
    <w:rsid w:val="00B83047"/>
    <w:rsid w:val="00BD578F"/>
    <w:rsid w:val="00C30B09"/>
    <w:rsid w:val="00C57E1F"/>
    <w:rsid w:val="00CA6327"/>
    <w:rsid w:val="00CB0068"/>
    <w:rsid w:val="00CF1BA1"/>
    <w:rsid w:val="00D033C9"/>
    <w:rsid w:val="00D05363"/>
    <w:rsid w:val="00D423E3"/>
    <w:rsid w:val="00D5557F"/>
    <w:rsid w:val="00D81B7A"/>
    <w:rsid w:val="00DB368D"/>
    <w:rsid w:val="00DB439D"/>
    <w:rsid w:val="00E223EB"/>
    <w:rsid w:val="00E66D43"/>
    <w:rsid w:val="00E77F95"/>
    <w:rsid w:val="00E93F31"/>
    <w:rsid w:val="00EC3B7D"/>
    <w:rsid w:val="00F66121"/>
    <w:rsid w:val="00FA0075"/>
    <w:rsid w:val="00FE51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146FD"/>
  <w15:docId w15:val="{A30518F4-A4F0-4157-8051-AAAEBD9E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12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254"/>
  </w:style>
  <w:style w:type="paragraph" w:styleId="Footer">
    <w:name w:val="footer"/>
    <w:basedOn w:val="Normal"/>
    <w:link w:val="FooterChar"/>
    <w:uiPriority w:val="99"/>
    <w:unhideWhenUsed/>
    <w:rsid w:val="007902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0254"/>
  </w:style>
  <w:style w:type="paragraph" w:styleId="ListParagraph">
    <w:name w:val="List Paragraph"/>
    <w:basedOn w:val="Normal"/>
    <w:uiPriority w:val="34"/>
    <w:qFormat/>
    <w:rsid w:val="00D81B7A"/>
    <w:pPr>
      <w:ind w:left="720"/>
      <w:contextualSpacing/>
    </w:pPr>
  </w:style>
  <w:style w:type="table" w:styleId="TableGrid">
    <w:name w:val="Table Grid"/>
    <w:basedOn w:val="TableNormal"/>
    <w:uiPriority w:val="39"/>
    <w:rsid w:val="00CB00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006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7269F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7269F"/>
  </w:style>
  <w:style w:type="paragraph" w:styleId="FootnoteText">
    <w:name w:val="footnote text"/>
    <w:basedOn w:val="Normal"/>
    <w:link w:val="FootnoteTextChar"/>
    <w:uiPriority w:val="99"/>
    <w:unhideWhenUsed/>
    <w:rsid w:val="00D033C9"/>
  </w:style>
  <w:style w:type="character" w:customStyle="1" w:styleId="FootnoteTextChar">
    <w:name w:val="Footnote Text Char"/>
    <w:basedOn w:val="DefaultParagraphFont"/>
    <w:link w:val="FootnoteText"/>
    <w:uiPriority w:val="99"/>
    <w:rsid w:val="00D033C9"/>
  </w:style>
  <w:style w:type="character" w:styleId="FootnoteReference">
    <w:name w:val="footnote reference"/>
    <w:basedOn w:val="DefaultParagraphFont"/>
    <w:uiPriority w:val="99"/>
    <w:unhideWhenUsed/>
    <w:rsid w:val="00D033C9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D033C9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5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D053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36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3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3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3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8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6164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0925">
          <w:marLeft w:val="4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83690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i.org/10.1515/jqas-2020-00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D04F5-7300-490D-B7AF-EBF8F381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4442</TotalTime>
  <Pages>3</Pages>
  <Words>517</Words>
  <Characters>2661</Characters>
  <Application>Microsoft Office Word</Application>
  <DocSecurity>0</DocSecurity>
  <Lines>54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Bohr</dc:creator>
  <cp:keywords/>
  <dc:description/>
  <cp:lastModifiedBy>Tomer Zur</cp:lastModifiedBy>
  <cp:revision>15</cp:revision>
  <dcterms:created xsi:type="dcterms:W3CDTF">2023-09-20T20:43:00Z</dcterms:created>
  <dcterms:modified xsi:type="dcterms:W3CDTF">2023-09-27T21:51:00Z</dcterms:modified>
</cp:coreProperties>
</file>