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D9B20" w14:textId="533B5157" w:rsidR="00D81B7A" w:rsidRPr="00A16AEF" w:rsidRDefault="00E223EB" w:rsidP="00D81B7A">
      <w:pPr>
        <w:tabs>
          <w:tab w:val="left" w:pos="2304"/>
        </w:tabs>
        <w:jc w:val="center"/>
        <w:rPr>
          <w:rFonts w:ascii="Cambria" w:hAnsi="Cambria"/>
          <w:sz w:val="28"/>
          <w:szCs w:val="28"/>
        </w:rPr>
      </w:pPr>
      <w:r w:rsidRPr="00E223EB">
        <w:rPr>
          <w:rFonts w:ascii="Cambria" w:hAnsi="Cambria"/>
          <w:b/>
          <w:bCs/>
          <w:sz w:val="36"/>
          <w:szCs w:val="36"/>
        </w:rPr>
        <w:t>Impact of NBA Team Performance on Fan Engagement</w:t>
      </w:r>
    </w:p>
    <w:p w14:paraId="5F80EC3C" w14:textId="10C05A35" w:rsidR="004C0590" w:rsidRPr="00B83047" w:rsidRDefault="00E223EB" w:rsidP="004C0590">
      <w:pPr>
        <w:tabs>
          <w:tab w:val="left" w:pos="2304"/>
        </w:tabs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Business of Sports</w:t>
      </w:r>
    </w:p>
    <w:p w14:paraId="1171833E" w14:textId="77777777" w:rsidR="00D81B7A" w:rsidRPr="00C30B09" w:rsidRDefault="00D81B7A" w:rsidP="00790254">
      <w:pPr>
        <w:tabs>
          <w:tab w:val="left" w:pos="2304"/>
        </w:tabs>
        <w:jc w:val="both"/>
        <w:rPr>
          <w:rFonts w:ascii="Cambria" w:hAnsi="Cambria"/>
        </w:rPr>
      </w:pPr>
    </w:p>
    <w:p w14:paraId="4AC498AC" w14:textId="10C30125" w:rsidR="00D81B7A" w:rsidRPr="00B83047" w:rsidRDefault="00E223EB" w:rsidP="00D81B7A">
      <w:pPr>
        <w:pStyle w:val="ListParagraph"/>
        <w:numPr>
          <w:ilvl w:val="0"/>
          <w:numId w:val="1"/>
        </w:numPr>
        <w:tabs>
          <w:tab w:val="left" w:pos="2304"/>
        </w:tabs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Introduction</w:t>
      </w:r>
    </w:p>
    <w:p w14:paraId="7321CC55" w14:textId="77777777" w:rsidR="00D81B7A" w:rsidRPr="00C30B09" w:rsidRDefault="00D81B7A" w:rsidP="00D81B7A">
      <w:pPr>
        <w:tabs>
          <w:tab w:val="left" w:pos="2304"/>
        </w:tabs>
        <w:rPr>
          <w:rFonts w:ascii="Cambria" w:hAnsi="Cambria"/>
        </w:rPr>
      </w:pPr>
    </w:p>
    <w:p w14:paraId="3D386C71" w14:textId="02058BB9" w:rsidR="00D81B7A" w:rsidRPr="003832DB" w:rsidRDefault="003832DB" w:rsidP="003832DB">
      <w:pPr>
        <w:tabs>
          <w:tab w:val="left" w:pos="2304"/>
        </w:tabs>
        <w:spacing w:after="2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Winning is the goal of a professional sports team. But how does winning impact the NBA </w:t>
      </w:r>
      <w:proofErr w:type="gramStart"/>
      <w:r>
        <w:rPr>
          <w:rFonts w:ascii="Cambria" w:hAnsi="Cambria"/>
          <w:sz w:val="22"/>
          <w:szCs w:val="22"/>
        </w:rPr>
        <w:t>as a whole in</w:t>
      </w:r>
      <w:proofErr w:type="gramEnd"/>
      <w:r>
        <w:rPr>
          <w:rFonts w:ascii="Cambria" w:hAnsi="Cambria"/>
          <w:sz w:val="22"/>
          <w:szCs w:val="22"/>
        </w:rPr>
        <w:t xml:space="preserve"> each team’s area? </w:t>
      </w:r>
      <w:r w:rsidR="004B0CA8">
        <w:rPr>
          <w:rFonts w:ascii="Cambria" w:hAnsi="Cambria"/>
          <w:sz w:val="22"/>
          <w:szCs w:val="22"/>
        </w:rPr>
        <w:t>We know that winning tends to boost a team’s attendance numbers (</w:t>
      </w:r>
      <w:r w:rsidR="004C0590">
        <w:rPr>
          <w:rFonts w:ascii="Cambria" w:hAnsi="Cambria"/>
          <w:sz w:val="22"/>
          <w:szCs w:val="22"/>
        </w:rPr>
        <w:t>Munoz, Chen, and Thomas 2022</w:t>
      </w:r>
      <w:r w:rsidR="004B0CA8">
        <w:rPr>
          <w:rFonts w:ascii="Cambria" w:hAnsi="Cambria"/>
          <w:sz w:val="22"/>
          <w:szCs w:val="22"/>
        </w:rPr>
        <w:t>). However, i</w:t>
      </w:r>
      <w:r>
        <w:rPr>
          <w:rFonts w:ascii="Cambria" w:hAnsi="Cambria"/>
          <w:sz w:val="22"/>
          <w:szCs w:val="22"/>
        </w:rPr>
        <w:t xml:space="preserve">n this project </w:t>
      </w:r>
      <w:r w:rsidR="00A3519C">
        <w:rPr>
          <w:rFonts w:ascii="Cambria" w:hAnsi="Cambria"/>
          <w:sz w:val="22"/>
          <w:szCs w:val="22"/>
        </w:rPr>
        <w:t>I</w:t>
      </w:r>
      <w:r>
        <w:rPr>
          <w:rFonts w:ascii="Cambria" w:hAnsi="Cambria"/>
          <w:sz w:val="22"/>
          <w:szCs w:val="22"/>
        </w:rPr>
        <w:t xml:space="preserve"> will be looking at the impact of winning on the NBA’s brand image and consumption. Using both localized Harris Brand Platform data and passive TV and computer/smartphone behavioral data, </w:t>
      </w:r>
      <w:r w:rsidR="00A3519C">
        <w:rPr>
          <w:rFonts w:ascii="Cambria" w:hAnsi="Cambria"/>
          <w:sz w:val="22"/>
          <w:szCs w:val="22"/>
        </w:rPr>
        <w:t>I</w:t>
      </w:r>
      <w:r>
        <w:rPr>
          <w:rFonts w:ascii="Cambria" w:hAnsi="Cambria"/>
          <w:sz w:val="22"/>
          <w:szCs w:val="22"/>
        </w:rPr>
        <w:t xml:space="preserve"> will see how the NBA’s brand image</w:t>
      </w:r>
      <w:r w:rsidR="00A3519C">
        <w:rPr>
          <w:rFonts w:ascii="Cambria" w:hAnsi="Cambria"/>
          <w:sz w:val="22"/>
          <w:szCs w:val="22"/>
        </w:rPr>
        <w:t xml:space="preserve"> changes as the local team wins or loses, and I will see how fans</w:t>
      </w:r>
      <w:r w:rsidR="00721305">
        <w:rPr>
          <w:rFonts w:ascii="Cambria" w:hAnsi="Cambria"/>
          <w:sz w:val="22"/>
          <w:szCs w:val="22"/>
        </w:rPr>
        <w:t>’ engagement level</w:t>
      </w:r>
      <w:r w:rsidR="00A3519C">
        <w:rPr>
          <w:rFonts w:ascii="Cambria" w:hAnsi="Cambria"/>
          <w:sz w:val="22"/>
          <w:szCs w:val="22"/>
        </w:rPr>
        <w:t xml:space="preserve"> with the NBA </w:t>
      </w:r>
      <w:r w:rsidR="00721305">
        <w:rPr>
          <w:rFonts w:ascii="Cambria" w:hAnsi="Cambria"/>
          <w:sz w:val="22"/>
          <w:szCs w:val="22"/>
        </w:rPr>
        <w:t>changes</w:t>
      </w:r>
      <w:r w:rsidR="00A3519C">
        <w:rPr>
          <w:rFonts w:ascii="Cambria" w:hAnsi="Cambria"/>
          <w:sz w:val="22"/>
          <w:szCs w:val="22"/>
        </w:rPr>
        <w:t>.</w:t>
      </w:r>
    </w:p>
    <w:p w14:paraId="38A5099C" w14:textId="1692C83D" w:rsidR="00D81B7A" w:rsidRPr="003832DB" w:rsidRDefault="00E223EB" w:rsidP="003832DB">
      <w:pPr>
        <w:pStyle w:val="ListParagraph"/>
        <w:numPr>
          <w:ilvl w:val="0"/>
          <w:numId w:val="1"/>
        </w:numPr>
        <w:tabs>
          <w:tab w:val="left" w:pos="2304"/>
        </w:tabs>
        <w:rPr>
          <w:rFonts w:ascii="Cambria" w:hAnsi="Cambria"/>
          <w:b/>
          <w:sz w:val="32"/>
          <w:szCs w:val="32"/>
        </w:rPr>
      </w:pPr>
      <w:r w:rsidRPr="003832DB">
        <w:rPr>
          <w:rFonts w:ascii="Cambria" w:hAnsi="Cambria"/>
          <w:b/>
          <w:sz w:val="32"/>
          <w:szCs w:val="32"/>
        </w:rPr>
        <w:t>Methods</w:t>
      </w:r>
    </w:p>
    <w:p w14:paraId="2E6E885B" w14:textId="77777777" w:rsidR="00D81B7A" w:rsidRPr="00C30B09" w:rsidRDefault="00D81B7A" w:rsidP="00D81B7A">
      <w:pPr>
        <w:tabs>
          <w:tab w:val="left" w:pos="2304"/>
        </w:tabs>
        <w:rPr>
          <w:rFonts w:ascii="Cambria" w:hAnsi="Cambria"/>
        </w:rPr>
      </w:pPr>
    </w:p>
    <w:p w14:paraId="6171C700" w14:textId="03D4BD17" w:rsidR="00D81B7A" w:rsidRPr="006B49AF" w:rsidRDefault="00A3519C" w:rsidP="00E93F31">
      <w:pPr>
        <w:tabs>
          <w:tab w:val="left" w:pos="2304"/>
        </w:tabs>
        <w:spacing w:after="2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 ran some time series analyses to plot each team’s performance against a bunch of the league’s engagement and brand image metrics in each team’s metro area. I also looked at the correlations between winning and each of the key consumer metrics.</w:t>
      </w:r>
      <w:r w:rsidR="00721305">
        <w:rPr>
          <w:rFonts w:ascii="Cambria" w:hAnsi="Cambria"/>
          <w:sz w:val="22"/>
          <w:szCs w:val="22"/>
        </w:rPr>
        <w:t xml:space="preserve"> I also looked at metro areas that do not have a team or that are near multiple teams and compared my results in each of the different areas.</w:t>
      </w:r>
    </w:p>
    <w:p w14:paraId="64EC30D3" w14:textId="6DD361A5" w:rsidR="00D81B7A" w:rsidRPr="00C30B09" w:rsidRDefault="00E223EB" w:rsidP="003832DB">
      <w:pPr>
        <w:pStyle w:val="ListParagraph"/>
        <w:numPr>
          <w:ilvl w:val="0"/>
          <w:numId w:val="1"/>
        </w:numPr>
        <w:tabs>
          <w:tab w:val="left" w:pos="2304"/>
        </w:tabs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Results</w:t>
      </w:r>
    </w:p>
    <w:p w14:paraId="541A0916" w14:textId="77777777" w:rsidR="00E93F31" w:rsidRPr="00C30B09" w:rsidRDefault="00E93F31" w:rsidP="00E93F31">
      <w:pPr>
        <w:tabs>
          <w:tab w:val="left" w:pos="2304"/>
        </w:tabs>
        <w:rPr>
          <w:rFonts w:ascii="Cambria" w:hAnsi="Cambria"/>
        </w:rPr>
      </w:pPr>
    </w:p>
    <w:p w14:paraId="05DB6331" w14:textId="008DACDD" w:rsidR="00D81B7A" w:rsidRDefault="00A3519C" w:rsidP="00E93F31">
      <w:pPr>
        <w:tabs>
          <w:tab w:val="left" w:pos="2304"/>
        </w:tabs>
        <w:spacing w:after="2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There were a lot of interesting insights that I discovered in this project.</w:t>
      </w:r>
    </w:p>
    <w:p w14:paraId="2C0D54FC" w14:textId="5C0EFEAF" w:rsidR="00A3519C" w:rsidRPr="00A3519C" w:rsidRDefault="00A3519C" w:rsidP="00A3519C">
      <w:pPr>
        <w:tabs>
          <w:tab w:val="left" w:pos="2304"/>
        </w:tabs>
        <w:spacing w:after="2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Firstly, p</w:t>
      </w:r>
      <w:r w:rsidRPr="00A3519C">
        <w:rPr>
          <w:rFonts w:ascii="Cambria" w:hAnsi="Cambria"/>
          <w:sz w:val="22"/>
          <w:szCs w:val="22"/>
        </w:rPr>
        <w:t xml:space="preserve">layoff </w:t>
      </w:r>
      <w:r>
        <w:rPr>
          <w:rFonts w:ascii="Cambria" w:hAnsi="Cambria"/>
          <w:sz w:val="22"/>
          <w:szCs w:val="22"/>
        </w:rPr>
        <w:t>t</w:t>
      </w:r>
      <w:r w:rsidRPr="00A3519C">
        <w:rPr>
          <w:rFonts w:ascii="Cambria" w:hAnsi="Cambria"/>
          <w:sz w:val="22"/>
          <w:szCs w:val="22"/>
        </w:rPr>
        <w:t>eams have a little more viewership in the playoffs than non-playoff teams</w:t>
      </w:r>
      <w:r>
        <w:rPr>
          <w:rFonts w:ascii="Cambria" w:hAnsi="Cambria"/>
          <w:sz w:val="22"/>
          <w:szCs w:val="22"/>
        </w:rPr>
        <w:t xml:space="preserve">. However, </w:t>
      </w:r>
      <w:r w:rsidRPr="00A3519C">
        <w:rPr>
          <w:rFonts w:ascii="Cambria" w:hAnsi="Cambria"/>
          <w:sz w:val="22"/>
          <w:szCs w:val="22"/>
        </w:rPr>
        <w:t>both playoff and non-playoff team areas get more viewership than areas with no NBA team</w:t>
      </w:r>
      <w:r>
        <w:rPr>
          <w:rFonts w:ascii="Cambria" w:hAnsi="Cambria"/>
          <w:sz w:val="22"/>
          <w:szCs w:val="22"/>
        </w:rPr>
        <w:t>.</w:t>
      </w:r>
    </w:p>
    <w:p w14:paraId="24B39081" w14:textId="6CB7021E" w:rsidR="00A3519C" w:rsidRDefault="00A3519C" w:rsidP="00E93F31">
      <w:pPr>
        <w:tabs>
          <w:tab w:val="left" w:pos="2304"/>
        </w:tabs>
        <w:spacing w:after="2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 also found out that - as expected - the better a local team is, the more users from that area watch games. However, just being good for one month is not enough to change viewership too much. Rather, a team must have some sustained success to capture the interest of its audience.</w:t>
      </w:r>
    </w:p>
    <w:p w14:paraId="53A10662" w14:textId="7A716A6E" w:rsidR="00633FE9" w:rsidRDefault="002F1C32" w:rsidP="00E93F31">
      <w:pPr>
        <w:tabs>
          <w:tab w:val="left" w:pos="2304"/>
        </w:tabs>
        <w:spacing w:after="220"/>
        <w:rPr>
          <w:rFonts w:ascii="Cambria" w:hAnsi="Cambria"/>
          <w:sz w:val="22"/>
          <w:szCs w:val="22"/>
        </w:rPr>
      </w:pPr>
      <w:r>
        <w:rPr>
          <w:noProof/>
        </w:rPr>
        <w:drawing>
          <wp:inline distT="0" distB="0" distL="0" distR="0" wp14:anchorId="6C0CF8EA" wp14:editId="3DE046FF">
            <wp:extent cx="5943600" cy="876935"/>
            <wp:effectExtent l="0" t="0" r="0" b="0"/>
            <wp:docPr id="1762656294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656294" name="Picture 1" descr="A close-up of a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7A63" w14:textId="54EDC74D" w:rsidR="00932F6B" w:rsidRDefault="00A3519C" w:rsidP="00E93F31">
      <w:pPr>
        <w:tabs>
          <w:tab w:val="left" w:pos="2304"/>
        </w:tabs>
        <w:spacing w:after="2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I also </w:t>
      </w:r>
      <w:r w:rsidR="002B3090">
        <w:rPr>
          <w:rFonts w:ascii="Cambria" w:hAnsi="Cambria"/>
          <w:sz w:val="22"/>
          <w:szCs w:val="22"/>
        </w:rPr>
        <w:t>saw</w:t>
      </w:r>
      <w:r>
        <w:rPr>
          <w:rFonts w:ascii="Cambria" w:hAnsi="Cambria"/>
          <w:sz w:val="22"/>
          <w:szCs w:val="22"/>
        </w:rPr>
        <w:t xml:space="preserve"> that being a better team slightly increases the team’s mobile/web interaction</w:t>
      </w:r>
      <w:r w:rsidR="00932F6B">
        <w:rPr>
          <w:rFonts w:ascii="Cambria" w:hAnsi="Cambria"/>
          <w:sz w:val="22"/>
          <w:szCs w:val="22"/>
        </w:rPr>
        <w:t>s. However, this increase is not as noticeable as I expected.</w:t>
      </w:r>
    </w:p>
    <w:p w14:paraId="7E035C8A" w14:textId="45CBF6FF" w:rsidR="00A3519C" w:rsidRDefault="001D127F" w:rsidP="00E93F31">
      <w:pPr>
        <w:tabs>
          <w:tab w:val="left" w:pos="2304"/>
        </w:tabs>
        <w:spacing w:after="2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And, perhaps most importantly, I </w:t>
      </w:r>
      <w:r w:rsidR="007131F7">
        <w:rPr>
          <w:rFonts w:ascii="Cambria" w:hAnsi="Cambria"/>
          <w:sz w:val="22"/>
          <w:szCs w:val="22"/>
        </w:rPr>
        <w:t>saw</w:t>
      </w:r>
      <w:r>
        <w:rPr>
          <w:rFonts w:ascii="Cambria" w:hAnsi="Cambria"/>
          <w:sz w:val="22"/>
          <w:szCs w:val="22"/>
        </w:rPr>
        <w:t xml:space="preserve"> that the NBA’s brand image metrics – such as </w:t>
      </w:r>
      <w:proofErr w:type="spellStart"/>
      <w:r>
        <w:rPr>
          <w:rFonts w:ascii="Cambria" w:hAnsi="Cambria"/>
          <w:sz w:val="22"/>
          <w:szCs w:val="22"/>
        </w:rPr>
        <w:t>its</w:t>
      </w:r>
      <w:proofErr w:type="spellEnd"/>
      <w:r>
        <w:rPr>
          <w:rFonts w:ascii="Cambria" w:hAnsi="Cambria"/>
          <w:sz w:val="22"/>
          <w:szCs w:val="22"/>
        </w:rPr>
        <w:t xml:space="preserve"> brand approval and reputation – in an area remain resistant to the local team’s performance.</w:t>
      </w:r>
    </w:p>
    <w:p w14:paraId="6C760FCF" w14:textId="7A8945B0" w:rsidR="00633FE9" w:rsidRPr="006B49AF" w:rsidRDefault="00633FE9" w:rsidP="00E93F31">
      <w:pPr>
        <w:tabs>
          <w:tab w:val="left" w:pos="2304"/>
        </w:tabs>
        <w:spacing w:after="220"/>
        <w:rPr>
          <w:rFonts w:ascii="Cambria" w:hAnsi="Cambria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F435B68" wp14:editId="2E665BC9">
            <wp:extent cx="5943600" cy="1758950"/>
            <wp:effectExtent l="0" t="0" r="0" b="0"/>
            <wp:docPr id="1164426237" name="Picture 1" descr="A comparison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426237" name="Picture 1" descr="A comparison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0C3E" w14:textId="1D860B65" w:rsidR="00D81B7A" w:rsidRPr="00C30B09" w:rsidRDefault="00E223EB" w:rsidP="003832DB">
      <w:pPr>
        <w:pStyle w:val="ListParagraph"/>
        <w:numPr>
          <w:ilvl w:val="0"/>
          <w:numId w:val="1"/>
        </w:numPr>
        <w:tabs>
          <w:tab w:val="left" w:pos="2304"/>
        </w:tabs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Conclusion</w:t>
      </w:r>
    </w:p>
    <w:p w14:paraId="5AD77E43" w14:textId="77777777" w:rsidR="00D81B7A" w:rsidRPr="00C30B09" w:rsidRDefault="00D81B7A" w:rsidP="00D81B7A">
      <w:pPr>
        <w:tabs>
          <w:tab w:val="left" w:pos="2304"/>
        </w:tabs>
        <w:rPr>
          <w:rFonts w:ascii="Cambria" w:hAnsi="Cambria"/>
        </w:rPr>
      </w:pPr>
    </w:p>
    <w:p w14:paraId="5D8C9449" w14:textId="69800F5A" w:rsidR="003832DB" w:rsidRPr="006B49AF" w:rsidRDefault="001D127F" w:rsidP="00D033C9">
      <w:pPr>
        <w:tabs>
          <w:tab w:val="left" w:pos="2304"/>
        </w:tabs>
        <w:rPr>
          <w:rFonts w:ascii="Cambria" w:hAnsi="Cambria"/>
          <w:sz w:val="22"/>
          <w:szCs w:val="22"/>
        </w:rPr>
      </w:pPr>
      <w:r w:rsidRPr="001D127F">
        <w:rPr>
          <w:rFonts w:ascii="Cambria" w:hAnsi="Cambria"/>
          <w:sz w:val="22"/>
          <w:szCs w:val="22"/>
        </w:rPr>
        <w:t>In the end, being a better team helps increase local viewership, but it does not make a big impact on the league’s overall approval metrics</w:t>
      </w:r>
      <w:r>
        <w:rPr>
          <w:rFonts w:ascii="Cambria" w:hAnsi="Cambria"/>
          <w:sz w:val="22"/>
          <w:szCs w:val="22"/>
        </w:rPr>
        <w:t xml:space="preserve"> in that area</w:t>
      </w:r>
      <w:r w:rsidRPr="001D127F">
        <w:rPr>
          <w:rFonts w:ascii="Cambria" w:hAnsi="Cambria"/>
          <w:sz w:val="22"/>
          <w:szCs w:val="22"/>
        </w:rPr>
        <w:t>.</w:t>
      </w:r>
      <w:r>
        <w:rPr>
          <w:rFonts w:ascii="Cambria" w:hAnsi="Cambria"/>
          <w:sz w:val="22"/>
          <w:szCs w:val="22"/>
        </w:rPr>
        <w:t xml:space="preserve"> The results of this project also support the league expanding to more cities, as this </w:t>
      </w:r>
      <w:r w:rsidRPr="001D127F">
        <w:rPr>
          <w:rFonts w:ascii="Cambria" w:hAnsi="Cambria"/>
          <w:sz w:val="22"/>
          <w:szCs w:val="22"/>
        </w:rPr>
        <w:t xml:space="preserve">will increase overall league viewership in </w:t>
      </w:r>
      <w:r>
        <w:rPr>
          <w:rFonts w:ascii="Cambria" w:hAnsi="Cambria"/>
          <w:sz w:val="22"/>
          <w:szCs w:val="22"/>
        </w:rPr>
        <w:t>the new</w:t>
      </w:r>
      <w:r w:rsidRPr="001D127F">
        <w:rPr>
          <w:rFonts w:ascii="Cambria" w:hAnsi="Cambria"/>
          <w:sz w:val="22"/>
          <w:szCs w:val="22"/>
        </w:rPr>
        <w:t xml:space="preserve"> cities</w:t>
      </w:r>
      <w:r>
        <w:rPr>
          <w:rFonts w:ascii="Cambria" w:hAnsi="Cambria"/>
          <w:sz w:val="22"/>
          <w:szCs w:val="22"/>
        </w:rPr>
        <w:t xml:space="preserve">. </w:t>
      </w:r>
      <w:r w:rsidR="00EC3B7D">
        <w:rPr>
          <w:rFonts w:ascii="Cambria" w:hAnsi="Cambria"/>
          <w:sz w:val="22"/>
          <w:szCs w:val="22"/>
        </w:rPr>
        <w:t>In addition, the methodology used here can be applied to teams’ brand image metrics to see how resistant those are to the team’s performance.</w:t>
      </w:r>
    </w:p>
    <w:p w14:paraId="497C69F4" w14:textId="77777777" w:rsidR="00D81B7A" w:rsidRPr="00C30B09" w:rsidRDefault="00D81B7A">
      <w:pPr>
        <w:rPr>
          <w:rFonts w:ascii="Cambria" w:hAnsi="Cambria"/>
          <w:b/>
          <w:sz w:val="28"/>
          <w:szCs w:val="28"/>
        </w:rPr>
      </w:pPr>
      <w:r w:rsidRPr="00C30B09">
        <w:rPr>
          <w:rFonts w:ascii="Cambria" w:hAnsi="Cambria"/>
          <w:b/>
          <w:sz w:val="28"/>
          <w:szCs w:val="28"/>
        </w:rPr>
        <w:br w:type="page"/>
      </w:r>
    </w:p>
    <w:p w14:paraId="44F99FBD" w14:textId="77777777" w:rsidR="00D81B7A" w:rsidRPr="00C30B09" w:rsidRDefault="00D81B7A" w:rsidP="00790254">
      <w:pPr>
        <w:tabs>
          <w:tab w:val="left" w:pos="2304"/>
        </w:tabs>
        <w:jc w:val="both"/>
        <w:rPr>
          <w:rFonts w:ascii="Cambria" w:hAnsi="Cambria"/>
          <w:b/>
          <w:sz w:val="32"/>
          <w:szCs w:val="32"/>
        </w:rPr>
      </w:pPr>
      <w:r w:rsidRPr="00C30B09">
        <w:rPr>
          <w:rFonts w:ascii="Cambria" w:hAnsi="Cambria"/>
          <w:b/>
          <w:sz w:val="32"/>
          <w:szCs w:val="32"/>
        </w:rPr>
        <w:lastRenderedPageBreak/>
        <w:t>References</w:t>
      </w:r>
    </w:p>
    <w:p w14:paraId="3771F74B" w14:textId="77777777" w:rsidR="00D81B7A" w:rsidRPr="006B49AF" w:rsidRDefault="00D81B7A" w:rsidP="00790254">
      <w:pPr>
        <w:tabs>
          <w:tab w:val="left" w:pos="2304"/>
        </w:tabs>
        <w:jc w:val="both"/>
        <w:rPr>
          <w:rFonts w:ascii="Cambria" w:hAnsi="Cambria"/>
          <w:sz w:val="22"/>
          <w:szCs w:val="22"/>
        </w:rPr>
      </w:pPr>
    </w:p>
    <w:p w14:paraId="61912EF9" w14:textId="44082E88" w:rsidR="00D033C9" w:rsidRPr="006B49AF" w:rsidRDefault="00D81B7A" w:rsidP="008C09B8">
      <w:pPr>
        <w:tabs>
          <w:tab w:val="left" w:pos="2304"/>
        </w:tabs>
        <w:jc w:val="both"/>
        <w:rPr>
          <w:rFonts w:ascii="Cambria" w:hAnsi="Cambria"/>
          <w:sz w:val="22"/>
          <w:szCs w:val="22"/>
        </w:rPr>
      </w:pPr>
      <w:r w:rsidRPr="006B49AF">
        <w:rPr>
          <w:rFonts w:ascii="Cambria" w:hAnsi="Cambria"/>
          <w:sz w:val="22"/>
          <w:szCs w:val="22"/>
        </w:rPr>
        <w:t xml:space="preserve">[1] </w:t>
      </w:r>
      <w:r w:rsidR="004C0590">
        <w:t xml:space="preserve">Munoz, </w:t>
      </w:r>
      <w:proofErr w:type="spellStart"/>
      <w:r w:rsidR="004C0590">
        <w:t>Ercio</w:t>
      </w:r>
      <w:proofErr w:type="spellEnd"/>
      <w:r w:rsidR="004C0590">
        <w:t xml:space="preserve">, Chen, </w:t>
      </w:r>
      <w:proofErr w:type="spellStart"/>
      <w:r w:rsidR="004C0590">
        <w:t>Jiadi</w:t>
      </w:r>
      <w:proofErr w:type="spellEnd"/>
      <w:r w:rsidR="004C0590">
        <w:t xml:space="preserve"> and Thomas, Milan. "Jumping on the bandwagon? Attendance response to recent victories in the NBA" </w:t>
      </w:r>
      <w:r w:rsidR="004C0590">
        <w:rPr>
          <w:i/>
          <w:iCs/>
        </w:rPr>
        <w:t>Journal of Quantitative Analysis in Sports</w:t>
      </w:r>
      <w:r w:rsidR="004C0590">
        <w:t xml:space="preserve">, vol. 18, no. 3, 2022, pp. 161-170. </w:t>
      </w:r>
      <w:hyperlink r:id="rId10" w:history="1">
        <w:r w:rsidR="004C0590">
          <w:rPr>
            <w:rStyle w:val="Hyperlink"/>
          </w:rPr>
          <w:t>https://doi.org/10.1515/jqas-2020-0092</w:t>
        </w:r>
      </w:hyperlink>
    </w:p>
    <w:sectPr w:rsidR="00D033C9" w:rsidRPr="006B49AF" w:rsidSect="00D81B7A">
      <w:footerReference w:type="even" r:id="rId11"/>
      <w:footerReference w:type="default" r:id="rId12"/>
      <w:pgSz w:w="12240" w:h="15840"/>
      <w:pgMar w:top="158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E03CF" w14:textId="77777777" w:rsidR="00235C4D" w:rsidRDefault="00235C4D" w:rsidP="00790254">
      <w:r>
        <w:separator/>
      </w:r>
    </w:p>
  </w:endnote>
  <w:endnote w:type="continuationSeparator" w:id="0">
    <w:p w14:paraId="66C7E317" w14:textId="77777777" w:rsidR="00235C4D" w:rsidRDefault="00235C4D" w:rsidP="00790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B57E7" w14:textId="77777777" w:rsidR="0047269F" w:rsidRDefault="00AE7197" w:rsidP="003E71E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7269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67FD1B" w14:textId="77777777" w:rsidR="0047269F" w:rsidRDefault="004726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4F6CA" w14:textId="77777777" w:rsidR="0047269F" w:rsidRPr="0047269F" w:rsidRDefault="00AE7197" w:rsidP="003E71E8">
    <w:pPr>
      <w:pStyle w:val="Footer"/>
      <w:framePr w:wrap="none" w:vAnchor="text" w:hAnchor="margin" w:xAlign="center" w:y="1"/>
      <w:rPr>
        <w:rStyle w:val="PageNumber"/>
      </w:rPr>
    </w:pPr>
    <w:r w:rsidRPr="0047269F">
      <w:rPr>
        <w:rStyle w:val="PageNumber"/>
        <w:rFonts w:ascii="Cambria" w:hAnsi="Cambria"/>
      </w:rPr>
      <w:fldChar w:fldCharType="begin"/>
    </w:r>
    <w:r w:rsidR="0047269F" w:rsidRPr="0047269F">
      <w:rPr>
        <w:rStyle w:val="PageNumber"/>
        <w:rFonts w:ascii="Cambria" w:hAnsi="Cambria"/>
      </w:rPr>
      <w:instrText xml:space="preserve">PAGE  </w:instrText>
    </w:r>
    <w:r w:rsidRPr="0047269F">
      <w:rPr>
        <w:rStyle w:val="PageNumber"/>
        <w:rFonts w:ascii="Cambria" w:hAnsi="Cambria"/>
      </w:rPr>
      <w:fldChar w:fldCharType="separate"/>
    </w:r>
    <w:r w:rsidR="0081303F">
      <w:rPr>
        <w:rStyle w:val="PageNumber"/>
        <w:rFonts w:ascii="Cambria" w:hAnsi="Cambria"/>
        <w:noProof/>
      </w:rPr>
      <w:t>1</w:t>
    </w:r>
    <w:r w:rsidRPr="0047269F">
      <w:rPr>
        <w:rStyle w:val="PageNumber"/>
        <w:rFonts w:ascii="Cambria" w:hAnsi="Cambria"/>
      </w:rPr>
      <w:fldChar w:fldCharType="end"/>
    </w:r>
  </w:p>
  <w:p w14:paraId="5F9C9ECA" w14:textId="77777777" w:rsidR="00790254" w:rsidRDefault="00790254" w:rsidP="00790254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BDDFA72" wp14:editId="5DDDAED2">
          <wp:simplePos x="0" y="0"/>
          <wp:positionH relativeFrom="column">
            <wp:posOffset>-114935</wp:posOffset>
          </wp:positionH>
          <wp:positionV relativeFrom="paragraph">
            <wp:posOffset>-175895</wp:posOffset>
          </wp:positionV>
          <wp:extent cx="1837690" cy="574040"/>
          <wp:effectExtent l="0" t="0" r="0" b="10160"/>
          <wp:wrapSquare wrapText="bothSides"/>
          <wp:docPr id="3" name="Picture 3" descr="/Users/Ben/Desktop/Screen Shot 2015-10-26 at 11.38.4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/Users/Ben/Desktop/Screen Shot 2015-10-26 at 11.38.40 A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7690" cy="574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F9A8D" w14:textId="77777777" w:rsidR="00235C4D" w:rsidRDefault="00235C4D" w:rsidP="00790254">
      <w:r>
        <w:separator/>
      </w:r>
    </w:p>
  </w:footnote>
  <w:footnote w:type="continuationSeparator" w:id="0">
    <w:p w14:paraId="6DE0B4F4" w14:textId="77777777" w:rsidR="00235C4D" w:rsidRDefault="00235C4D" w:rsidP="007902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4587C"/>
    <w:multiLevelType w:val="hybridMultilevel"/>
    <w:tmpl w:val="526AF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424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4648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B195E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CAC5E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8188209">
    <w:abstractNumId w:val="2"/>
  </w:num>
  <w:num w:numId="2" w16cid:durableId="932586633">
    <w:abstractNumId w:val="0"/>
  </w:num>
  <w:num w:numId="3" w16cid:durableId="1858889870">
    <w:abstractNumId w:val="3"/>
  </w:num>
  <w:num w:numId="4" w16cid:durableId="76441681">
    <w:abstractNumId w:val="1"/>
  </w:num>
  <w:num w:numId="5" w16cid:durableId="6718810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54"/>
    <w:rsid w:val="00002F10"/>
    <w:rsid w:val="0000732E"/>
    <w:rsid w:val="0001400C"/>
    <w:rsid w:val="000A2E8C"/>
    <w:rsid w:val="001120D0"/>
    <w:rsid w:val="00180AD3"/>
    <w:rsid w:val="001D127F"/>
    <w:rsid w:val="00235C4D"/>
    <w:rsid w:val="00266216"/>
    <w:rsid w:val="002963A4"/>
    <w:rsid w:val="002B3090"/>
    <w:rsid w:val="002F1C32"/>
    <w:rsid w:val="003115DF"/>
    <w:rsid w:val="003832DB"/>
    <w:rsid w:val="003A68D6"/>
    <w:rsid w:val="00471AAF"/>
    <w:rsid w:val="0047269F"/>
    <w:rsid w:val="004B0CA8"/>
    <w:rsid w:val="004C0590"/>
    <w:rsid w:val="00587201"/>
    <w:rsid w:val="005A6710"/>
    <w:rsid w:val="005E1792"/>
    <w:rsid w:val="005F33EF"/>
    <w:rsid w:val="00633FE9"/>
    <w:rsid w:val="006B49AF"/>
    <w:rsid w:val="006D0E62"/>
    <w:rsid w:val="006D7F1F"/>
    <w:rsid w:val="007131F7"/>
    <w:rsid w:val="00721305"/>
    <w:rsid w:val="007237EB"/>
    <w:rsid w:val="00790254"/>
    <w:rsid w:val="007D4180"/>
    <w:rsid w:val="007D4C9E"/>
    <w:rsid w:val="0081303F"/>
    <w:rsid w:val="008B54B3"/>
    <w:rsid w:val="008C09B8"/>
    <w:rsid w:val="0092008B"/>
    <w:rsid w:val="00932F6B"/>
    <w:rsid w:val="0098755D"/>
    <w:rsid w:val="00A16AEF"/>
    <w:rsid w:val="00A3519C"/>
    <w:rsid w:val="00A373BF"/>
    <w:rsid w:val="00A76AD9"/>
    <w:rsid w:val="00AE7197"/>
    <w:rsid w:val="00B83047"/>
    <w:rsid w:val="00C30B09"/>
    <w:rsid w:val="00CB0068"/>
    <w:rsid w:val="00CF1BA1"/>
    <w:rsid w:val="00D033C9"/>
    <w:rsid w:val="00D5557F"/>
    <w:rsid w:val="00D81B7A"/>
    <w:rsid w:val="00DB439D"/>
    <w:rsid w:val="00E223EB"/>
    <w:rsid w:val="00E77F95"/>
    <w:rsid w:val="00E93F31"/>
    <w:rsid w:val="00EC3B7D"/>
    <w:rsid w:val="00F66121"/>
    <w:rsid w:val="00FA00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3146FD"/>
  <w15:docId w15:val="{A30518F4-A4F0-4157-8051-AAAEBD9E9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12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2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254"/>
  </w:style>
  <w:style w:type="paragraph" w:styleId="Footer">
    <w:name w:val="footer"/>
    <w:basedOn w:val="Normal"/>
    <w:link w:val="FooterChar"/>
    <w:uiPriority w:val="99"/>
    <w:unhideWhenUsed/>
    <w:rsid w:val="007902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0254"/>
  </w:style>
  <w:style w:type="paragraph" w:styleId="ListParagraph">
    <w:name w:val="List Paragraph"/>
    <w:basedOn w:val="Normal"/>
    <w:uiPriority w:val="34"/>
    <w:qFormat/>
    <w:rsid w:val="00D81B7A"/>
    <w:pPr>
      <w:ind w:left="720"/>
      <w:contextualSpacing/>
    </w:pPr>
  </w:style>
  <w:style w:type="table" w:styleId="TableGrid">
    <w:name w:val="Table Grid"/>
    <w:basedOn w:val="TableNormal"/>
    <w:uiPriority w:val="39"/>
    <w:rsid w:val="00CB00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B006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7269F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47269F"/>
  </w:style>
  <w:style w:type="paragraph" w:styleId="FootnoteText">
    <w:name w:val="footnote text"/>
    <w:basedOn w:val="Normal"/>
    <w:link w:val="FootnoteTextChar"/>
    <w:uiPriority w:val="99"/>
    <w:unhideWhenUsed/>
    <w:rsid w:val="00D033C9"/>
  </w:style>
  <w:style w:type="character" w:customStyle="1" w:styleId="FootnoteTextChar">
    <w:name w:val="Footnote Text Char"/>
    <w:basedOn w:val="DefaultParagraphFont"/>
    <w:link w:val="FootnoteText"/>
    <w:uiPriority w:val="99"/>
    <w:rsid w:val="00D033C9"/>
  </w:style>
  <w:style w:type="character" w:styleId="FootnoteReference">
    <w:name w:val="footnote reference"/>
    <w:basedOn w:val="DefaultParagraphFont"/>
    <w:uiPriority w:val="99"/>
    <w:unhideWhenUsed/>
    <w:rsid w:val="00D033C9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D033C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3519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8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0925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oi.org/10.1515/jqas-2020-009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7D04F5-7300-490D-B7AF-EBF8F381F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2561</TotalTime>
  <Pages>3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Bohr</dc:creator>
  <cp:keywords/>
  <dc:description/>
  <cp:lastModifiedBy>Tomer Zur</cp:lastModifiedBy>
  <cp:revision>8</cp:revision>
  <dcterms:created xsi:type="dcterms:W3CDTF">2023-09-20T20:43:00Z</dcterms:created>
  <dcterms:modified xsi:type="dcterms:W3CDTF">2023-09-22T14:35:00Z</dcterms:modified>
</cp:coreProperties>
</file>