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Jezus zakomunikował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szybko!» O tak!! Przyjdź, Suwerenny Jezu!” Innymi słowy, cała księga jest tym, co uwielbony Chrystus świadczy, co objawia – jako naoczny świadek!! Tak więc cała księga jest natchniona.</w:t>
      </w:r>
    </w:p>
    <w:p>
      <w:pPr>
        <w:pStyle w:val="BodyText"/>
      </w:pPr>
      <w:r>
        <w:t xml:space="preserve">John also is plain enough—Revelation 1,1-2.</w:t>
      </w:r>
      <w:r>
        <w:t xml:space="preserve"> </w:t>
      </w:r>
      <w:r>
        <w:t xml:space="preserve">“</w:t>
      </w:r>
      <w:r>
        <w:t xml:space="preserve">Jesus Christ’s revelation, which God gave Him to show to His slaves—things that must occur shortly. And He communicated it, sending it by His angel to His slave John, who gave witness to the word of God, even the testimony of Jesus Christ—the things that He (Jesus) saw, both things that are and those that must happen after these.</w:t>
      </w:r>
      <w:r>
        <w:t xml:space="preserve">”</w:t>
      </w:r>
      <w:r>
        <w:t xml:space="preserve"> </w:t>
      </w:r>
      <w:r>
        <w:t xml:space="preserve">That is how the book begins, and here is how it ends, 22,20:</w:t>
      </w:r>
      <w:r>
        <w:t xml:space="preserve"> </w:t>
      </w:r>
      <w:r>
        <w:t xml:space="preserve">“</w:t>
      </w:r>
      <w:r>
        <w:t xml:space="preserve">He who testifies to these things says,</w:t>
      </w:r>
      <w:r>
        <w:t xml:space="preserve"> </w:t>
      </w:r>
      <w:r>
        <w:t xml:space="preserve">‘</w:t>
      </w:r>
      <w:r>
        <w:t xml:space="preserve">Yes, I am coming swiftly!</w:t>
      </w:r>
      <w:r>
        <w:t xml:space="preserve">’</w:t>
      </w:r>
      <w:r>
        <w:t xml:space="preserve"> </w:t>
      </w:r>
      <w:r>
        <w:t xml:space="preserve">Oh yes!! Come, Sovereign Jesus!</w:t>
      </w:r>
      <w:r>
        <w:t xml:space="preserve">”</w:t>
      </w:r>
      <w:r>
        <w:t xml:space="preserve"> </w:t>
      </w:r>
      <w:r>
        <w:t xml:space="preserve">In other words, the whole book is what the glorified Christ is testifying, is revealing — as an eyewitness!! So then, the entire book is inspired.</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2025-11-23T07:25:36Z</dcterms:created>
  <dcterms:modified xsi:type="dcterms:W3CDTF">2025-11-23T07:25:36Z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