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As a linguist (PhD) and one who has dabbled in the Bible translation process for some years, I affirm that a</w:t>
      </w:r>
      <w:r>
        <w:t xml:space="preserve"> </w:t>
      </w:r>
      <w:r>
        <w:t xml:space="preserve">‘</w:t>
      </w:r>
      <w:r>
        <w:t xml:space="preserve">perfect</w:t>
      </w:r>
      <w:r>
        <w:t xml:space="preserve">’</w:t>
      </w:r>
      <w:r>
        <w:t xml:space="preserve"> </w:t>
      </w:r>
      <w:r>
        <w:t xml:space="preserve">translation is impossible. (Indeed, a tolerably reasonable approximation is often difficult enough to achieve—the semantic areas of the words simply do not match, or only in part.) It follows that any divine solicitude for the precise form of the NT Text would have to be mediated through the language of the Autographs— Koine Greek. Evidently ancient Versions (Syriac, Latin, Coptic) may cast a clear vote with reference to major variants, but precision is possible only in Greek (in the case of the NT). That by way of background, but our main concern here is with the copyists.</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naszym głównym przedmiotem zainteresowania są tutaj kopiści.</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2026-03-15T21:37:38Z</dcterms:created>
  <dcterms:modified xsi:type="dcterms:W3CDTF">2026-03-15T21:37:38Z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