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Where careful work is required, the attitude of those to whom the task is entrusted is of the essence. Are they aware? Do they agree? If they do not understand the nature of the task, the quality will probably do down. If they understand but do not agree, they might even resort to sabotage— a damaging eventuality. In the case of the NT books we may begin with the question: Why would copies be made?</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2026-03-29T04:48:39Z</dcterms:created>
  <dcterms:modified xsi:type="dcterms:W3CDTF">2026-03-29T04:48:39Z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