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skracająca</w:t>
      </w:r>
      <w:r>
        <w:t xml:space="preserve"> </w:t>
      </w:r>
      <w:r>
        <w:t xml:space="preserve">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H.C. Hoskier devotes Appendix J of</w:t>
      </w:r>
      <w:r>
        <w:t xml:space="preserve"> </w:t>
      </w:r>
      <w:r>
        <w:rPr>
          <w:i/>
          <w:iCs/>
        </w:rPr>
        <w:t xml:space="preserve">A Full Account and Collation of the Greek Codex Evangelium 604</w:t>
      </w:r>
      <w:r>
        <w:t xml:space="preserve"> </w:t>
      </w:r>
      <w:r>
        <w:t xml:space="preserve">(London: David Nutt, 1890) (the appendix being a reprint of part of an article that appeared in the</w:t>
      </w:r>
      <w:r>
        <w:t xml:space="preserve"> </w:t>
      </w:r>
      <w:r>
        <w:rPr>
          <w:i/>
          <w:iCs/>
        </w:rPr>
        <w:t xml:space="preserve">Clergyman’s Magazine</w:t>
      </w:r>
      <w:r>
        <w:t xml:space="preserve"> </w:t>
      </w:r>
      <w:r>
        <w:t xml:space="preserve">for February 1887) to a careful discussion of the reading of Codex C. He spent three hours examining the passage in question in this MS (the MS itself) and adduces evidence that shows clearly, I believe, that the original reading of C is “God”. He examined the surrounding context and observes, “The</w:t>
      </w:r>
      <w:r>
        <w:t xml:space="preserve"> </w:t>
      </w:r>
      <w:r>
        <w:rPr>
          <w:b/>
          <w:bCs/>
        </w:rPr>
        <w:t xml:space="preserve">contracting-bar</w:t>
      </w:r>
      <w:r>
        <w:t xml:space="preserve"> </w:t>
      </w:r>
      <w:r>
        <w:t xml:space="preserve">has often vanished completely (I believe, from a cursory examination, more often than not), but at other times it is plain and imposed in the same way as at 1 Timothy iii.16” (Appendix J, p. 2). See also Burgon,</w:t>
      </w:r>
      <w:r>
        <w:t xml:space="preserve"> </w:t>
      </w:r>
      <w:r>
        <w:rPr>
          <w:i/>
          <w:iCs/>
        </w:rPr>
        <w:t xml:space="preserve">Ibid.</w:t>
      </w:r>
      <w:r>
        <w:t xml:space="preserve">, pp. 437-438.</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2026-05-31T06:29:22Z</dcterms:created>
  <dcterms:modified xsi:type="dcterms:W3CDTF">2026-05-31T06:29:22Z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