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6"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5"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Colwell.[^ec-colwell-138] „Nie mniej prawdziwe niż paradoksalne w brzmieniu jest to, że najgorsze zniekształcenia, jakim kiedykolwiek poddano Nowy Testament, powstały w ciągu stu lat od jego powstania” – stwierdził kilkadziesiąt lat wcześniej Scrivener.[^fha-scrivener-ii-264] 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rękopisów, niezależnie od siebie. Skryba w rzeczywistości zastępuje jeden wariant czytania innym w około siedemdziesięciu miejscach, co pozwala wnioskować, że już w jego czasach w tych miejscach występowały odmiany.[^gd-kilpatrick-ix-128-29]</w:t>
      </w:r>
    </w:p>
    <w:p>
      <w:pPr>
        <w:pStyle w:val="BodyText"/>
      </w:pPr>
      <w:r>
        <w:t xml:space="preserve">Further in the Bodmer Papyrus the original scribe has frequently corrected what he first wrote. At some places he is correcting his own mistakes but at others he substitutes one form of phrasing for another. At about seventy-five of these substitutions both alternatives are known from other manuscripts independently. The scribe is in fact replacing one variant reading by another at some seventy places so that we may conclude that already in his day there was variation at these points.3</w:t>
      </w:r>
    </w:p>
    <w:p>
      <w:pPr>
        <w:pStyle w:val="BodyText"/>
      </w:pPr>
      <w:r>
        <w:t xml:space="preserve">[^ec-colwell-138] E.C. Colwell, „The Origin of Text-types of New Testament Manuscripts”,</w:t>
      </w:r>
      <w:r>
        <w:t xml:space="preserve"> </w:t>
      </w:r>
      <w:r>
        <w:rPr>
          <w:i/>
          <w:iCs/>
        </w:rPr>
        <w:t xml:space="preserve">Early Christian Origins</w:t>
      </w:r>
      <w:r>
        <w:t xml:space="preserve">, red. Allen Wikgren (Chicago: Quadrangle Books, 1961), s. 138.</w:t>
      </w:r>
    </w:p>
    <w:p>
      <w:pPr>
        <w:pStyle w:val="BodyText"/>
      </w:pPr>
      <w:r>
        <w:t xml:space="preserve">[^fha-scrivener-ii-264] F.H.A. Scrivener,</w:t>
      </w:r>
      <w:r>
        <w:t xml:space="preserve"> </w:t>
      </w:r>
      <w:r>
        <w:rPr>
          <w:i/>
          <w:iCs/>
        </w:rPr>
        <w:t xml:space="preserve">A Plain Introduction to the Criticism of the New Testament</w:t>
      </w:r>
      <w:r>
        <w:t xml:space="preserve">, wydanie czwarte pod redakcją E. Millera (2 tomy; Londyn: George Bell and Sons, 1894), II, 264.</w:t>
      </w:r>
    </w:p>
    <w:p>
      <w:pPr>
        <w:pStyle w:val="BodyText"/>
      </w:pPr>
      <w:r>
        <w:t xml:space="preserve">[^gd-kilpatrick-ix-128-29] G.D. Kilpatrick, „The Transmission of the New Testament and its Reliability”,</w:t>
      </w:r>
      <w:r>
        <w:t xml:space="preserve"> </w:t>
      </w:r>
      <w:r>
        <w:rPr>
          <w:i/>
          <w:iCs/>
        </w:rPr>
        <w:t xml:space="preserve">The Bible Translator</w:t>
      </w:r>
      <w:r>
        <w:t xml:space="preserve">, IX (lipiec 1958), 128-29.</w:t>
      </w:r>
    </w:p>
    <w:bookmarkEnd w:id="144"/>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2026-05-01T09:26:49Z</dcterms:created>
  <dcterms:modified xsi:type="dcterms:W3CDTF">2026-05-01T09:26:49Z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