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2"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0"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r>
        <w:t xml:space="preserve"> </w:t>
      </w:r>
      <w:r>
        <w:t xml:space="preserve">Here was an excellent opportunity for the “Alexandrian” and “Western” texts to forge ahead and take ‘space’ away from the “Byzantine”, but it did not happen. The Church rejected those types of text. How can modern critics possibly be in a better position to identify the true text than was the Church universal in the early 4 th century?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2026-04-05T03:26:39Z</dcterms:created>
  <dcterms:modified xsi:type="dcterms:W3CDTF">2026-04-05T03:26:39Z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