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pojęcha lub, że je odrzucił.</w:t>
      </w:r>
      <w:r>
        <w:t xml:space="preserve"> </w:t>
      </w:r>
      <w:r>
        <w:rPr>
          <w:bCs/>
          <w:b/>
        </w:rPr>
        <w:t xml:space="preserve">Evidentnie wymiary Kanonu Nowego Testamentu uznanego przez Ireneusza są bardzo zbliżone do tego, co posiadamy dzisiaj</w:t>
      </w:r>
      <w:r>
        <w:t xml:space="preserve">.</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2026-01-24T09:30:43Z</dcterms:created>
  <dcterms:modified xsi:type="dcterms:W3CDTF">2026-01-24T09:30:43Z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