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w:t>
      </w:r>
      <w:r>
        <w:rPr>
          <w:rStyle w:val="FootnoteReference"/>
        </w:rPr>
        <w:footnoteReference w:id="111"/>
      </w:r>
      <w:r>
        <w:t xml:space="preserve">,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w:t>
      </w:r>
      <w:r>
        <w:rPr>
          <w:rStyle w:val="FootnoteReference"/>
        </w:rPr>
        <w:footnoteReference w:id="112"/>
      </w:r>
      <w:r>
        <w:t xml:space="preserve"> </w:t>
      </w:r>
      <w:r>
        <w:t xml:space="preserve">–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rozgległe prace Justyna Męczennika (zamęczonego w 165 r.), pochodzące mniej więcej z połowy II wieku.</w:t>
      </w:r>
    </w:p>
    <w:p>
      <w:pPr>
        <w:pStyle w:val="BodyText"/>
      </w:pPr>
      <w:r>
        <w:t xml:space="preserve">Dotarły do nas dość rozgległe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dyktacie – w Tryfonie 34 mówi: „Aby przekonać cię, że nie zrozumiałeś nic ze Świętych Pism, przypomnę ci inny psalm, podyktowany Dawidowi przez Ducha Świętego”. Całe sedno Tryfona polega na udowodnieniu, że Jezus jest Chrystusem i Bogiem, a zatem to, co powiedział i nakazał, miało najwyższy autorytet.</w:t>
      </w:r>
    </w:p>
    <w:p>
      <w:pPr>
        <w:pStyle w:val="BodyText"/>
      </w:pPr>
      <w:r>
        <w:t xml:space="preserve">From around the middle of the second century fairly extensive works by Justin Martyr (martyred in 165) have come down to us. His</w:t>
      </w:r>
      <w:r>
        <w:t xml:space="preserve"> </w:t>
      </w:r>
      <w:r>
        <w:t xml:space="preserve">“</w:t>
      </w:r>
      <w:r>
        <w:t xml:space="preserve">Dialogue with Trypho</w:t>
      </w:r>
      <w:r>
        <w:t xml:space="preserve">”</w:t>
      </w:r>
      <w:r>
        <w:t xml:space="preserve"> </w:t>
      </w:r>
      <w:r>
        <w:t xml:space="preserve">shows a masterful knowledge of the Old Testament to which he assigns the highest possible authority, evidently holding to a dictation view of inspiration—in Trypho 34 he says,</w:t>
      </w:r>
      <w:r>
        <w:t xml:space="preserve"> </w:t>
      </w:r>
      <w:r>
        <w:t xml:space="preserve">“</w:t>
      </w:r>
      <w:r>
        <w:t xml:space="preserve">to persuade you that you have not understood anything of the Scriptures, I will remind you of another psalm, dictated to David by the Holy Spirit.</w:t>
      </w:r>
      <w:r>
        <w:t xml:space="preserve">”</w:t>
      </w:r>
      <w:r>
        <w:t xml:space="preserve"> </w:t>
      </w:r>
      <w:r>
        <w:t xml:space="preserve">The whole point of Trypho is to prove that Jesus is Christ and God and therefore what He said and commanded was of highest authority.</w:t>
      </w:r>
    </w:p>
    <w:p>
      <w:pPr>
        <w:pStyle w:val="BodyText"/>
      </w:pPr>
      <w:r>
        <w:t xml:space="preserve">footnote: I have used the translation in Vol. I of The Ante-Nicene Fathers, ed., A. Roberts and J. Donaldson (Grand Rapids: Wm. B. Eerdmans Publishing Co., 1956)</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Do Diogneta (stgr. Ἐπιστολὴ πρὸς Διόγνητον Epistole pros Diogneton, łac. Epistula ad Diognetum, znane także jako List do Diogneta) – niewielka objętościowo (12 rozdziałów) apologia chrześcijańska anonimowego autora, dawniej przypisywana Justynowi lub Kwadratowi. [przyp. tłum.]</w:t>
      </w:r>
      <w:r>
        <w:br/>
      </w:r>
      <w:r>
        <w:t xml:space="preserve">https://pl.wikipedia.org/wiki/Do_Diogneta</w:t>
      </w:r>
    </w:p>
  </w:footnote>
  <w:footnote w:id="112">
    <w:p>
      <w:pPr>
        <w:pStyle w:val="FootnoteText"/>
      </w:pPr>
      <w:r>
        <w:rPr>
          <w:rStyle w:val="FootnoteReference"/>
        </w:rPr>
        <w:footnoteRef/>
      </w:r>
      <w:r>
        <w:t xml:space="preserve"> </w:t>
      </w:r>
      <w:r>
        <w:t xml:space="preserve">Pasterz Hermasa (gr.: Ποιμὴν τοῦ Ἑρμᾶ, łac.: Pastor Hermae) – apokryficzne dzieło literackie napisane w języku greckim, powstałe w środowisku rzymskim pomiędzy 140 a 150 r. [przyp. tłum.]</w:t>
      </w:r>
      <w:r>
        <w:br/>
      </w:r>
      <w:r>
        <w:t xml:space="preserve">https://pl.wikipedia.org/wiki/Pasterz_Hermasa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2026-01-02T07:40:47Z</dcterms:created>
  <dcterms:modified xsi:type="dcterms:W3CDTF">2026-01-02T07:40:47Z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