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3"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2"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The use of such designations as “Syrian”, “Antiochian”, and “Byzantine” for the Majority Text reflects its general association with that region. I know of no reason to doubt that the “Byzantine” text is in fact the form of the text that was known and transmitted in the Aegean area from the beginning.</w:t>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2026-04-13T01:29:31Z</dcterms:created>
  <dcterms:modified xsi:type="dcterms:W3CDTF">2026-04-13T01:29:31Z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