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6"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5"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4"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rPr>
          <w:rStyle w:val="FootnoteReference"/>
        </w:rPr>
        <w:footnoteReference w:id="103"/>
      </w:r>
    </w:p>
    <w:p>
      <w:pPr>
        <w:pStyle w:val="BodyText"/>
      </w:pPr>
      <w:r>
        <w:t xml:space="preserve">I am aware that it could be Proverbs 3,12 (LXX) rather than Hebrews 12,6. Clement quotes from both books repeatedly throughout the letter, so they are equal candidates on that score. But, Clement agrees verbatim with Hebrews while Proverbs (LXX) differs in one important word. Further, the main point of Clement’s chapter 56 is that correction is to be received graciously and as from the Lord, which is also the point of Hebrews 12,3-11. Since Clement evidently had both books in front of him (in the next chapter he quotes nine consecutive verses, Proverbs 1,23-31) the verbatim agreement with Hebrews is significant. If he deliberately chose the wording of Hebrews over that of Proverbs, what might that imply about their rank?</w:t>
      </w:r>
    </w:p>
    <w:bookmarkEnd w:id="104"/>
    <w:bookmarkEnd w:id="105"/>
    <w:bookmarkEnd w:id="1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Klemens zgadza się dosłownie z Listem do Hebrajczyków, podczas gdy Księga Przysłów (LXX) różni się jednym ważnym słowem. Co więcej, głównym przesłaniem rozdziału 56 Listu Klemensa jest to, że napomnienie należy przyjmować z uprzejmością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znacząca. Jeśli celowo wybrał sformułowanie z Listu do Hebrajczyków zamiast z Księgi Przysłów, co może to świadczyć o ich randze?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2025-12-13T16:34:21Z</dcterms:created>
  <dcterms:modified xsi:type="dcterms:W3CDTF">2025-12-13T16:34:21Z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