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Wykorzystałem tłumaczenie zawarte w tomie I dzieła The Ante-Nicene Fathers, pod redakcją A. Robertsa i J. Donaldsona (Grand Rapids: Wm. B. Eerdmans Publishing Co., 1956).</w:t>
      </w:r>
      <w:r>
        <w:t xml:space="preserve"> </w:t>
      </w:r>
      <w:r>
        <w:t xml:space="preserve">I have used the translation in Vol. I of The Ante-Nicene Fathers, ed., A. Roberts and J. Donaldson (Grand Rapids: Wm. B. Eerdmans Publishing Co., 1956)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2026-01-03T15:01:57Z</dcterms:created>
  <dcterms:modified xsi:type="dcterms:W3CDTF">2026-01-03T15:01:57Z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