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6"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5"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4"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Aby zobaczyć, że nie wyciągnąłem pomysłu wielu kopii z powietrza, rozważmy 2 List Piotra 1,12-15. Wersety 12 i 13 odnoszą się do powtarzających się przypomnień, podczas gdy wciąż przebywa on w swoim „namiocie”, co byłoby jego własną, bieżącą działalnością, dlaczego więc w wersecie 15 pojawia się słowo „ponadto”? W NKJV</w:t>
      </w:r>
      <w:r>
        <w:rPr>
          <w:rStyle w:val="FootnoteReference"/>
        </w:rPr>
        <w:footnoteReference w:id="91"/>
      </w:r>
      <w:r>
        <w:t xml:space="preserve"> </w:t>
      </w:r>
      <w:r>
        <w:t xml:space="preserve">werset 15 brzmi: „Ponadto będę uważał, żeby zapewnić, że zawsze macie przypomnienie o tych rzeczach po mojej śmierci”. Cóż, jak możesz „zapewnić”, że ktoś będzie „zawsze miał przypomnienie” o czymś? Wydaje mi się oczywiste, że to coś musi zostać zapisane, przypomnienie musi mieć formę pisemną, aby było gwarantowane. Jakie są więc intencje Piotra? Określa on „przypomnienie tych rzeczy”, więc czym są „te rzeczy”? Są to ewidentnie sprawy, które omówi w tym liście. Musi jednak odnosić się do czegoś więcej niż tylko wstępnego konspektu listu (w przeciwnym razie werset staje się bezsensowny) – stąd wiele kopii.</w:t>
      </w:r>
      <w:r>
        <w:rPr>
          <w:rStyle w:val="FootnoteReference"/>
        </w:rPr>
        <w:footnoteReference w:id="92"/>
      </w:r>
    </w:p>
    <w:p>
      <w:pPr>
        <w:pStyle w:val="BodyText"/>
      </w:pPr>
      <w:r>
        <w:t xml:space="preserve">Jeśli Piotr napisał swój drugi list pod natchnieniem Bożym, to 1,15 jest natchniony, a w takim razie pomysł wielokrotnego kopiowania przyszedł od Boga. Byłoby to skutecznym sposobem zachowania Tekstu i zagwarantowania jego integralności przez lata przekazywania. Kościoły w Azji Mniejszej mogły zawsze sprawdzać między sobą, gdy pojawiały się wątpliwości lub była taka potrzeba. Jeśli to był pomysł Boga, aby mały list został „opublikowany” w formie wielu kopii, to o ileż bardziej większe księgi. Oczywiście Bóg wiedział, co robi, więc praktyka ta rozpoczęłaby się od pierwszej księgi Nowego Testamentu, Ewangelii Mateusza.</w:t>
      </w:r>
      <w:r>
        <w:rPr>
          <w:rStyle w:val="FootnoteReference"/>
        </w:rPr>
        <w:footnoteReference w:id="93"/>
      </w:r>
    </w:p>
    <w:p>
      <w:pPr>
        <w:pStyle w:val="BodyText"/>
      </w:pPr>
      <w:r>
        <w:t xml:space="preserve">Jeśli nie pierwsza księga, to może ostatnia? Rozważ Księgę Objawienia 1,10-11. „Byłem w duchu w dzień Pański i usłyszałem za sobą głos, głośny jak trąba, mówiący: «Napisz co widzisz w księdze i wyślij ją do siedmiu kościołów: do Efezu, do Smyrny, do Pergamonu, do Tiatyr, do Sardes, do Filadelfii i do Laodycei»”. Zwróć uwagę, że ma on zapisać co widzi, a nie co jedynie słyszy (siedem listów zostało mu podyktowanych, nie „widział” ich). Ma wysłać to, co zapisze, do siedmiu kościołów, a oczywistym sposobem na to byłoby wysłanie oddzielnej kopii do każdego kościoła. W takim przypadku Księga Objawienia została „opublikowana” w co najmniej siedmiu egzemplarzach (być może zachował jeden egzemplarz dla siebie).</w:t>
      </w:r>
    </w:p>
    <w:p>
      <w:pPr>
        <w:pStyle w:val="BodyText"/>
      </w:pPr>
      <w:r>
        <w:t xml:space="preserve">If not the first book, how about the last book? Consider Revelation 1,10-11.</w:t>
      </w:r>
      <w:r>
        <w:t xml:space="preserve"> </w:t>
      </w:r>
      <w:r>
        <w:t xml:space="preserve">“</w:t>
      </w:r>
      <w:r>
        <w:t xml:space="preserve">I was in spirit on the Lord’s day and I heard a voice behind me, loud as a trumpet, saying,</w:t>
      </w:r>
      <w:r>
        <w:t xml:space="preserve"> </w:t>
      </w:r>
      <w:r>
        <w:t xml:space="preserve">‘</w:t>
      </w:r>
      <w:r>
        <w:t xml:space="preserve">Write what you see in a book and send it to the seven churches: to Ephesus, to Smyrna, to Pergamos, to Thyatira, to Sardis, to Philadelphia and to Laodicea</w:t>
      </w:r>
      <w:r>
        <w:t xml:space="preserve">’</w:t>
      </w:r>
      <w:r>
        <w:t xml:space="preserve">.</w:t>
      </w:r>
      <w:r>
        <w:t xml:space="preserve">”</w:t>
      </w:r>
      <w:r>
        <w:t xml:space="preserve"> </w:t>
      </w:r>
      <w:r>
        <w:t xml:space="preserve">Note that he is to write what he sees, not what he merely hears (the seven letters were dictated to him, he didn’t</w:t>
      </w:r>
      <w:r>
        <w:t xml:space="preserve"> </w:t>
      </w:r>
      <w:r>
        <w:t xml:space="preserve">‘</w:t>
      </w:r>
      <w:r>
        <w:t xml:space="preserve">see</w:t>
      </w:r>
      <w:r>
        <w:t xml:space="preserve">’</w:t>
      </w:r>
      <w:r>
        <w:t xml:space="preserve"> </w:t>
      </w:r>
      <w:r>
        <w:t xml:space="preserve">them). He is to send what he writes to the seven churches, the obvious way to do that would be to send a separate copy to each church. In that event Revelation was</w:t>
      </w:r>
      <w:r>
        <w:t xml:space="preserve"> </w:t>
      </w:r>
      <w:r>
        <w:t xml:space="preserve">‘</w:t>
      </w:r>
      <w:r>
        <w:t xml:space="preserve">published</w:t>
      </w:r>
      <w:r>
        <w:t xml:space="preserve">’</w:t>
      </w:r>
      <w:r>
        <w:t xml:space="preserve"> </w:t>
      </w:r>
      <w:r>
        <w:t xml:space="preserve">in at least seven copies (he may have kept a copy for himself).</w:t>
      </w:r>
    </w:p>
    <w:p>
      <w:pPr>
        <w:pStyle w:val="BodyText"/>
      </w:pPr>
      <w:r>
        <w:t xml:space="preserve">If Peter wrote his second letter under divine inspiration, then 1,15 is inspired, and in that event the idea of multiple copies came from God. It would be an efficient means of preserving the Text and guaranteeing its integrity down through the years of transmission. The churches in Asia Minor could always cross check with one another whenever a doubt arose or need required. If it was God’s idea that a small letter be</w:t>
      </w:r>
      <w:r>
        <w:t xml:space="preserve"> </w:t>
      </w:r>
      <w:r>
        <w:t xml:space="preserve">‘</w:t>
      </w:r>
      <w:r>
        <w:t xml:space="preserve">published</w:t>
      </w:r>
      <w:r>
        <w:t xml:space="preserve">’</w:t>
      </w:r>
      <w:r>
        <w:t xml:space="preserve"> </w:t>
      </w:r>
      <w:r>
        <w:t xml:space="preserve">in the form of multiple copies, then how much more the larger books. Obviously God knew what He was doing, so the practice would have begun with the very first NT book, Matthew.</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NKJV - Biblia, przekład New King James Version. [przyp. tłum.]</w:t>
      </w:r>
    </w:p>
  </w:footnote>
  <w:footnote w:id="92">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[mnēme (μνήμη) — greckie słowo oznaczające pamięć lub wspomnienie, przyp. tłum.] wraz z poieo [poieō (ποιέω) — tworzyć, czynić, wytwarzać, od tego pochodzi np. słowo poezja (poiēsis), przyp. tłum.] w stronie medialnej [strona medialna (ang. middle voice) w grece oznacza działanie, które podmiot wykonuje dla siebie lub z którego sam korzysta (pomiędzy czynnością aktywną a bierną), przyp. tłum.] może oznaczać zapewnienie sposobu, aby zawsze móc weryfikować pamięć? W tamtych czasach większość ludzi nie mogła sobie pozwolić na własny egzemplarz pism,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μνήμη [mnēme, pamięć przyp. tłum.], zasadniczo zwrotnego, wraz z ποιέω [poieō, tworzyć, przyp. tłum.] w stronie medialnej, sprawia, że sugestia Mike’a wydaje mi się rozsądna. Jest to zgodne z wieloma kopiami. Ireneusz zastanawiał się nad wersetem 15 i wysunął sugestię, że Piotr zamierzał dostarczyć kopie Ewangelii Marka do tych regionów. Ewidentnie idea wielu kopii nie była mu obca. A co z innymi księgami?</w:t>
      </w:r>
    </w:p>
  </w:footnote>
  <w:footnote w:id="93">
    <w:p>
      <w:pPr>
        <w:pStyle w:val="FootnoteText"/>
      </w:pPr>
      <w:r>
        <w:rPr>
          <w:rStyle w:val="FootnoteReference"/>
        </w:rPr>
        <w:footnoteRef/>
      </w:r>
      <w:r>
        <w:t xml:space="preserve"> </w:t>
      </w:r>
      <w:r>
        <w:t xml:space="preserve">Niezależnie od idei „publikowania” poprzez wiele kopii, rozważ, co by się stało, gdyby zbór otrzymał kopię 1 Listu Piotra, Listu Jakuba lub któregokolwiek z Listów Pawła, wraz z instrukcją, że musi go przekazać dalej. Gdybyś był jednym z przywódców tego zboru, co byś zrobił? Ja z pewnością sporządziłbym kopię do zachowania dla nas. Ty nie? Chodzi o to, że gdy tylko natchniona księga zaczęła krążyć, od razu rozpoczęła się proliferacja kopii. A to oznacza, że „tekst większościowy” również powstał od razu!</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2025-11-01T06:49:52Z</dcterms:created>
  <dcterms:modified xsi:type="dcterms:W3CDTF">2025-11-01T06:49:52Z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