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wysuwa takich twierdzeń wobec Księgi Koheleta, innej księgi, którą napisał. Już drugi werset: „Marność nad marnościami, mówi kaznodzieja, marność nad marnościami, wszystko jest marnością”, oczywiście nie zgadza się z resztą Biblii. Służenie Bogu nie jest marnością, zbawienie w Chrystusie nie jest marnością i tak dalej. Salomon wyjaśnia wprost, jak powstała ta księga: „Postanowiłem w sercu swoim szukać i badać przez mądrość” (1,13), „Rozmawiałem z sercem swoim” (1,16), „Postanowiłem poznać mądrość oraz szaleństwo i głupotę” (1,17), „Zastanawiałem się w sercu swoim, jak dogodzić ciału swemu” (2,3). Księga wyraźnie jest próbą zrozumienia życia i świata poprzez czysto humanistyczną analizę, z pominięciem wszechwładnego Stwórcy. Takiej analizy podjął się człowiek bardzo inteligentny. Uważam, że księga została włączona do kanonu właśnie po to, aby pokazać, do jakiego wniosku prowadzi czysto humanistyczne spojrzenie na życie — do pustki i rozpaczy. Autor kończy jednak księgę wskazaniem prawdy, żeby nikt nie był zwiedziony: „Wysłuchajmy zakończenia całego wywodu: Bój się Boga i przestrzegaj Jego przykazań, bo to jest całe zadanie człowieka. Ponieważ Bóg osądzi każde dzieło, nawet każdą rzecz tajemną — czy dobrą, czy złą.”</w:t>
      </w:r>
    </w:p>
    <w:p>
      <w:pPr>
        <w:pStyle w:val="BodyText"/>
      </w:pPr>
      <w:r>
        <w:t xml:space="preserve">On the other hand, Solomon himself does not make the same claim for Ecclesiastes, another book that he wrote. The second verse,</w:t>
      </w:r>
      <w:r>
        <w:t xml:space="preserve"> </w:t>
      </w:r>
      <w:r>
        <w:t xml:space="preserve">“</w:t>
      </w:r>
      <w:r>
        <w:t xml:space="preserve">Vanity of vanities, says the preacher, Vanity of vanities, all is vanity</w:t>
      </w:r>
      <w:r>
        <w:t xml:space="preserve">”</w:t>
      </w:r>
      <w:r>
        <w:t xml:space="preserve">, obviously does not agree with the rest of the Bible. To serve God is not vanity, salvation in Christ is not vanity, and so on. Indeed, Solomon declares openly how the book came to be:</w:t>
      </w:r>
      <w:r>
        <w:t xml:space="preserve"> </w:t>
      </w:r>
      <w:r>
        <w:t xml:space="preserve">“</w:t>
      </w:r>
      <w:r>
        <w:t xml:space="preserve">I set my heart to seek and search out by wisdom</w:t>
      </w:r>
      <w:r>
        <w:t xml:space="preserve">”</w:t>
      </w:r>
      <w:r>
        <w:t xml:space="preserve"> </w:t>
      </w:r>
      <w:r>
        <w:t xml:space="preserve">(1,13),</w:t>
      </w:r>
      <w:r>
        <w:t xml:space="preserve"> </w:t>
      </w:r>
      <w:r>
        <w:t xml:space="preserve">“</w:t>
      </w:r>
      <w:r>
        <w:t xml:space="preserve">I communed with my heart</w:t>
      </w:r>
      <w:r>
        <w:t xml:space="preserve">”</w:t>
      </w:r>
      <w:r>
        <w:t xml:space="preserve"> </w:t>
      </w:r>
      <w:r>
        <w:t xml:space="preserve">(1,16),</w:t>
      </w:r>
      <w:r>
        <w:t xml:space="preserve"> </w:t>
      </w:r>
      <w:r>
        <w:t xml:space="preserve">“</w:t>
      </w:r>
      <w:r>
        <w:t xml:space="preserve">I set my heart to know wisdom and to know madness and folly</w:t>
      </w:r>
      <w:r>
        <w:t xml:space="preserve">”</w:t>
      </w:r>
      <w:r>
        <w:t xml:space="preserve"> </w:t>
      </w:r>
      <w:r>
        <w:t xml:space="preserve">(1,17),</w:t>
      </w:r>
      <w:r>
        <w:t xml:space="preserve"> </w:t>
      </w:r>
      <w:r>
        <w:t xml:space="preserve">“</w:t>
      </w:r>
      <w:r>
        <w:t xml:space="preserve">I searched in my heart how to gratify my flesh</w:t>
      </w:r>
      <w:r>
        <w:t xml:space="preserve">”</w:t>
      </w:r>
      <w:r>
        <w:t xml:space="preserve"> </w:t>
      </w:r>
      <w:r>
        <w:t xml:space="preserve">(2,3). The book is clearly an attempt to understand life and the world using a purely humanistic analysis, leaving the Sovereign Creator out of the picture. That analysis was undertaken by a man who was very intelligent. I take it that the book was included in the Canon precisely to show to what conclusion a purely humanistic analysis of life must arrive—to emptiness and despair. However, the author concluded the book by stating the true truth, so no one would be deceived:</w:t>
      </w:r>
      <w:r>
        <w:t xml:space="preserve"> </w:t>
      </w:r>
      <w:r>
        <w:t xml:space="preserve">“</w:t>
      </w:r>
      <w:r>
        <w:t xml:space="preserve">Let us hear the conclusion of the whole matter: Fear God and keep His commandments, for this is man’s all. For God will bring every work into judgment, including every secret thing, whether good or evil.</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2025-08-31T06:35:06Z</dcterms:created>
  <dcterms:modified xsi:type="dcterms:W3CDTF">2025-08-31T06:35:06Z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