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first-images"/>
      <w:r>
        <w:t xml:space="preserve">First: Images</w:t>
      </w:r>
      <w:bookmarkEnd w:id="29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31" w:name="second-tables"/>
      <w:r>
        <w:t xml:space="preserve">Second: Tables</w:t>
      </w:r>
      <w:bookmarkEnd w:id="31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2" w:name="third-equations"/>
      <w:r>
        <w:t xml:space="preserve">Third: Equations</w:t>
      </w:r>
      <w:bookmarkEnd w:id="32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3" w:name="fourth-cross-references"/>
      <w:r>
        <w:t xml:space="preserve">Fourth: Cross references</w:t>
      </w:r>
      <w:bookmarkEnd w:id="33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4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5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6" w:name="installation"/>
      <w:r>
        <w:t xml:space="preserve">Installation</w:t>
      </w:r>
      <w:bookmarkEnd w:id="36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7" w:name="usage"/>
      <w:r>
        <w:t xml:space="preserve">Usage</w:t>
      </w:r>
      <w:bookmarkEnd w:id="37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9" Target="http://pandoc.org/" TargetMode="Externa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34" Target="https://github.com/wikiti/pandoc-book-template#cross-references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40" Target="https://wikipedia.org/wiki/Markdown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pandoc.org/" TargetMode="Externa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34" Target="https://github.com/wikiti/pandoc-book-template#cross-references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40" Target="https://wikipedia.org/wiki/Markdown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2025-06-11T04:25:58Z</dcterms:created>
  <dcterms:modified xsi:type="dcterms:W3CDTF">2025-06-11T04:25:58Z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