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</w:t>
      </w:r>
      <w:r>
        <w:br/>
      </w:r>
      <w:r>
        <w:t xml:space="preserve">https://creativecommons.org/licenses/by-sa/4.0/</w:t>
      </w:r>
      <w:r>
        <w:t xml:space="preserve"> </w:t>
      </w: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7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8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9" w:name="wydawnictwo-świadome-chrześcijaństwo"/>
      <w:r>
        <w:t xml:space="preserve">Wydawnictwo Świadome Chrześcijaństwo</w:t>
      </w:r>
      <w:bookmarkEnd w:id="29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0" w:name="przedmowa"/>
      <w:r>
        <w:t xml:space="preserve">Przedmowa</w:t>
      </w:r>
      <w:bookmarkEnd w:id="30"/>
    </w:p>
    <w:p>
      <w:pPr>
        <w:pStyle w:val="FirstParagraph"/>
      </w:pPr>
      <w:r>
        <w:t xml:space="preserve">Wilbur N. Pickering jest chrześcijańskim misjonarzem mieszkającym w Brasílii, stolicy Brazylii.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2025-06-11T04:32:47Z</dcterms:created>
  <dcterms:modified xsi:type="dcterms:W3CDTF">2025-06-11T04:32:47Z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