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9"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na słowa „jedno z najmniejszych” – troska Pana rozciąga się nawet na „najmniejsze”.</w:t>
      </w:r>
    </w:p>
    <w:p>
      <w:pPr>
        <w:pStyle w:val="BodyText"/>
      </w:pPr>
      <w:r>
        <w:t xml:space="preserve">Sovereign Jesus clearly expressed this protective concern early in His earthly ministry. In Matthew 5:19 we read:</w:t>
      </w:r>
      <w:r>
        <w:t xml:space="preserve"> </w:t>
      </w:r>
      <w:r>
        <w:t xml:space="preserve">“</w:t>
      </w:r>
      <w:r>
        <w:t xml:space="preserve">whoever annuls one of the least of these commandments, and teaches men so…</w:t>
      </w:r>
      <w:r>
        <w:t xml:space="preserve">”</w:t>
      </w:r>
      <w:r>
        <w:t xml:space="preserve"> </w:t>
      </w:r>
      <w:r>
        <w:t xml:space="preserve">Note,</w:t>
      </w:r>
      <w:r>
        <w:t xml:space="preserve"> </w:t>
      </w:r>
      <w:r>
        <w:t xml:space="preserve">“</w:t>
      </w:r>
      <w:r>
        <w:t xml:space="preserve">one of the least</w:t>
      </w:r>
      <w:r>
        <w:t xml:space="preserve">”</w:t>
      </w:r>
      <w:r>
        <w:t xml:space="preserve">; the Lord’s concern extends down to</w:t>
      </w:r>
      <w:r>
        <w:t xml:space="preserve"> </w:t>
      </w:r>
      <w:r>
        <w:t xml:space="preserve">“</w:t>
      </w:r>
      <w:r>
        <w:t xml:space="preserve">the least</w:t>
      </w:r>
      <w:r>
        <w:t xml:space="preserve">”</w:t>
      </w:r>
      <w:r>
        <w:t xml:space="preserve">.</w:t>
      </w:r>
    </w:p>
    <w:p>
      <w:pPr>
        <w:pStyle w:val="BodyText"/>
      </w:pPr>
      <w:r>
        <w:rPr>
          <w:iCs/>
          <w:i/>
        </w:rPr>
        <w:t xml:space="preserve">Pierwsi liderzy</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2026-02-11T04:32:53Z</dcterms:created>
  <dcterms:modified xsi:type="dcterms:W3CDTF">2026-02-11T04:32:53Z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