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In 2 Peter 3,15-16, Peter puts the Epistles of Paul on the same level as</w:t>
      </w:r>
      <w:r>
        <w:t xml:space="preserve"> </w:t>
      </w:r>
      <w:r>
        <w:t xml:space="preserve">“</w:t>
      </w:r>
      <w:r>
        <w:t xml:space="preserve">the other Scriptures</w:t>
      </w:r>
      <w:r>
        <w:t xml:space="preserve">”</w:t>
      </w:r>
      <w:r>
        <w:t xml:space="preserve">. Although some had been out for perhaps fifteen years, the ink was scarcely dry on others, and perhaps 2 Timothy had not yet been penned when Peter wrote. Paul’s writings were recognized and declared by apostolic authority to be Scripture as soon as they appeared.</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2025-12-07T08:20:00Z</dcterms:created>
  <dcterms:modified xsi:type="dcterms:W3CDTF">2025-12-07T08:20:00Z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