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2"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1"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0"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Pisma Świętego,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zapewne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te ocalałe, czyste manuskrypty byłyby nadzwyczaj pożądane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t xml:space="preserve">Many MSS were found, or betrayed, and burned, but others must have escaped. That many Christians would have spared no effort to hide and preserve their copies of the Scriptures is demonstrated by their attitude towards those who gave up their MSS—the Donatist schism that immediately followed Diocletian’s campaign partly hinged on the question of punishment for those who had given up MSS. The Christians whose entire devotion to the Scriptures was thus demonstrated would also be just the ones that would be the most careful about the pedigree of their own MSS, just as they took pains to protect their MSS they presumably would have taken pains to ensure that their MSS preserved the true wording.</w:t>
      </w:r>
    </w:p>
    <w:p>
      <w:pPr>
        <w:pStyle w:val="BodyText"/>
      </w:pPr>
      <w:r>
        <w:t xml:space="preserve">In fact, the campaign of Diocletian may even have had a purifying effect upon the transmission of the text. If the laxity of attitude toward the text reflected in the willingness of some to give up their MSS also extended to the quality of text they were prepared to use, then it may have been the more contaminated MSS that were destroyed, in the main, leaving the purer MSS to replenish the earth.1 But these surviving pure MSS would have been in unusually heavy demand for copying (to replace those that had been destroyed) and been worn out faster than normal.</w:t>
      </w:r>
    </w:p>
    <w:p>
      <w:pPr>
        <w:pStyle w:val="BodyText"/>
      </w:pPr>
      <w:r>
        <w:t xml:space="preserve">But to return to our question: Was the transmission normal? Yes and no. Assuming the faithful were persons of at least average integrity and intelligence they would produce reasonable copies of the manuscripts they had received from the previous generation, persons whom they trusted, being assured that they were transmitting the true text. There would be accidental copying mistakes in their work, but no deliberate changes. But there were others who expressed an interest in the New Testament writings, persons lacking in integrity, who made their own copies with malicious intent. There would be accidental mistakes in their work too, but also deliberate alteration of the text. I will trace first the normal transmission.</w:t>
      </w:r>
    </w:p>
    <w:p>
      <w:pPr>
        <w:pStyle w:val="BodyText"/>
      </w:pPr>
      <w:r>
        <w:rPr>
          <w:i/>
          <w:iCs/>
        </w:rPr>
        <w:t xml:space="preserve">Normalny przebieg przekazywania</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r>
        <w:t xml:space="preserve"> </w:t>
      </w:r>
      <w:r>
        <w:t xml:space="preserve">Here was an excellent opportunity for the “Alexandrian” and “Western” texts to forge ahead and take ‘space’ away from the “Byzantine”, but it did not happen. The Church rejected those types of text. How can modern critics possibly be in a better position to identify the true text than was the Church universal in the early 4 th century?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2026-04-04T17:09:17Z</dcterms:created>
  <dcterms:modified xsi:type="dcterms:W3CDTF">2026-04-04T17:09:17Z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