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6"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pct" w:w="5000"/>
        <w:tblLook w:firstRow="0" w:lastRow="0" w:firstColumn="0" w:lastColumn="0" w:noHBand="0" w:noVBand="0" w:val="0000"/>
        <w:jc w:val="start"/>
      </w:tblPr>
      <w:tblGrid>
        <w:gridCol w:w="754"/>
        <w:gridCol w:w="7165"/>
      </w:tblGrid>
      <w:tr>
        <w:tc>
          <w:tcPr/>
          <w:p>
            <w:pPr>
              <w:pStyle w:val="Compact"/>
              <w:jc w:val="left"/>
            </w:pPr>
            <w:r>
              <w:t xml:space="preserve">+++</w:t>
            </w:r>
          </w:p>
        </w:tc>
        <w:tc>
          <w:tcPr/>
          <w:p>
            <w:pPr>
              <w:pStyle w:val="Compact"/>
              <w:jc w:val="left"/>
            </w:pPr>
            <w:r>
              <w:t xml:space="preserve">około 20% =</w:t>
            </w:r>
            <w:r>
              <w:t xml:space="preserve"> </w:t>
            </w:r>
            <w:r>
              <w:rPr>
                <w:bCs/>
                <w:b/>
              </w:rPr>
              <w:t xml:space="preserve">f</w:t>
            </w:r>
            <w:r>
              <w:rPr>
                <w:vertAlign w:val="superscript"/>
                <w:bCs/>
                <w:b/>
              </w:rPr>
              <w:t xml:space="preserve">35</w:t>
            </w:r>
            <w:r>
              <w:t xml:space="preserve"> </w:t>
            </w:r>
            <w:r>
              <w:t xml:space="preserve">praktycznie samodzielnie = diagnostyczne</w:t>
            </w:r>
          </w:p>
        </w:tc>
      </w:tr>
      <w:tr>
        <w:tc>
          <w:tcPr/>
          <w:p>
            <w:pPr>
              <w:pStyle w:val="Compact"/>
              <w:jc w:val="left"/>
            </w:pPr>
            <w:r>
              <w:t xml:space="preserve">++–</w:t>
            </w:r>
          </w:p>
        </w:tc>
        <w:tc>
          <w:tcPr/>
          <w:p>
            <w:pPr>
              <w:pStyle w:val="Compact"/>
              <w:jc w:val="left"/>
            </w:pPr>
            <w:r>
              <w:t xml:space="preserve">około 25% = całkiem dobrze</w:t>
            </w:r>
          </w:p>
        </w:tc>
      </w:tr>
      <w:tr>
        <w:tc>
          <w:tcPr/>
          <w:p>
            <w:pPr>
              <w:pStyle w:val="Compact"/>
              <w:jc w:val="left"/>
            </w:pPr>
            <w:r>
              <w:t xml:space="preserve">++</w:t>
            </w:r>
          </w:p>
        </w:tc>
        <w:tc>
          <w:tcPr/>
          <w:p>
            <w:pPr>
              <w:pStyle w:val="Compact"/>
              <w:jc w:val="left"/>
            </w:pPr>
            <w:r>
              <w:t xml:space="preserve">około 30% = nieźle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PRÓBA ALTERNATYWNIE</w:t>
      </w:r>
    </w:p>
    <w:p>
      <w:pPr>
        <w:pStyle w:val="BodyText"/>
      </w:pPr>
      <w:r>
        <w:rPr>
          <w:bCs/>
          <w:b/>
        </w:rPr>
        <w:t xml:space="preserve">Klucz:</w:t>
      </w:r>
    </w:p>
    <w:p>
      <w:pPr>
        <w:pStyle w:val="BodyText"/>
      </w:pPr>
      <w:r>
        <w:t xml:space="preserve">+++ około 20% =</w:t>
      </w:r>
      <w:r>
        <w:t xml:space="preserve"> </w:t>
      </w:r>
      <w:r>
        <w:rPr>
          <w:bCs/>
          <w:b/>
        </w:rPr>
        <w:t xml:space="preserve">f</w:t>
      </w:r>
      <w:r>
        <w:rPr>
          <w:vertAlign w:val="superscript"/>
          <w:bCs/>
          <w:b/>
        </w:rPr>
        <w:t xml:space="preserve">35</w:t>
      </w:r>
      <w:r>
        <w:t xml:space="preserve"> </w:t>
      </w:r>
      <w:r>
        <w:t xml:space="preserve">praktycznie samodzielnie = diagnostyczne</w:t>
      </w:r>
      <w:r>
        <w:t xml:space="preserve"> </w:t>
      </w:r>
      <w:r>
        <w:t xml:space="preserve">++– około 25% = całkiem dobrze</w:t>
      </w:r>
      <w:r>
        <w:t xml:space="preserve"> </w:t>
      </w:r>
      <w:r>
        <w:t xml:space="preserve">++ około 30% = nieźle</w:t>
      </w:r>
      <w:r>
        <w:t xml:space="preserve"> </w:t>
      </w:r>
      <w:r>
        <w:t xml:space="preserve">+— około 35%</w:t>
      </w:r>
      <w:r>
        <w:t xml:space="preserve"> </w:t>
      </w:r>
      <w:r>
        <w:t xml:space="preserve">+ około 40%</w:t>
      </w:r>
    </w:p>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2026-08-18T16:12:54Z</dcterms:created>
  <dcterms:modified xsi:type="dcterms:W3CDTF">2026-08-18T16:12:54Z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