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3"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32"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1"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Objawieniach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rPr>
          <w:iCs/>
          <w:i/>
        </w:rPr>
        <w:t xml:space="preserve">Przeciw heretykom</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p>
      <w:pPr>
        <w:pStyle w:val="BodyText"/>
      </w:pPr>
      <w:r>
        <w:t xml:space="preserve">And they insisted that they had received a pure tradition. Thus Irenaeus said that the doctrine of the apostles had been handed down by the succession of bishops, being guarded and preserved, without any forging of the Scriptures, allowing neither addition nor curtailment, involving public reading without falsification (Against Heretics IV. 32:8).</w:t>
      </w:r>
    </w:p>
    <w:bookmarkEnd w:id="131"/>
    <w:bookmarkEnd w:id="132"/>
    <w:bookmarkEnd w:id="1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2026-02-17T18:45:30Z</dcterms:created>
  <dcterms:modified xsi:type="dcterms:W3CDTF">2026-02-17T18:45:30Z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