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ejbkc4959wp" w:id="0"/>
      <w:bookmarkEnd w:id="0"/>
      <w:r w:rsidDel="00000000" w:rsidR="00000000" w:rsidRPr="00000000">
        <w:rPr>
          <w:rtl w:val="0"/>
        </w:rPr>
        <w:t xml:space="preserve">Annex 3: Estructura de sessions tipus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seud37tejqvt" w:id="1"/>
      <w:bookmarkEnd w:id="1"/>
      <w:r w:rsidDel="00000000" w:rsidR="00000000" w:rsidRPr="00000000">
        <w:rPr>
          <w:rtl w:val="0"/>
        </w:rPr>
        <w:t xml:space="preserve">Projecte Educatiu Anual: Repara i Roda 360 — Taller de Mecànica, Mobilitat i Sostenibilitat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Aquest annex estableix la plantilla de planificació i desenvolupament de les sessions del projecte.</w:t>
        <w:br w:type="textWrapping"/>
        <w:t xml:space="preserve">Les sessions segueixen un format estable i predictible, adequat per a alumnat amb NEE o PDC.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Temps orientatiu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 i estratègies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Acollida i recordatori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Repàs visual i verbal dels objectius de la sessió, ús de pictogrames o imatges, activació de coneixements previs.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Demostració guiada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docent modela pas a pas la tasca, amb llenguatge clar i suport visual.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Pràctica guiada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Treball en parelles o petits grups, amb supervisió i reforç positiu.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Pausa activa o microrepte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Petita activitat motriu o de gamificació per mantenir l’atenció.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Pràctica autònoma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Execució de la tasca de manera independent, amb suport puntual.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Tancament i reflexió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Posada en comú, reconeixement de l’esforç i anotacions al dossier.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Adaptacions metodològiques específiques: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Ús de llenguatge senzill i instruccions segmentades.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Material visual i fitxes plastificades amb passos numerats.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Reforç positiu continu i feedback immediat.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Rols rotatius dins dels grups (mecànic, ajudant, supervisor, encarregat d’eines).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Adaptació del ritme segons necessitats individuals.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