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spacing w:after="200"/>
      </w:pPr>
      <w:r>
        <w:t xml:space="preserve">Psi Upsilon Fraternity · History &amp; Archives</w:t>
      </w:r>
    </w:p>
    <w:p>
      <w:pPr>
        <w:pStyle w:val="Title"/>
        <w:spacing w:after="200"/>
      </w:pPr>
      <w:r>
        <w:rPr>
          <w:rFonts w:ascii="Georgia" w:cs="Georgia" w:eastAsia="Georgia" w:hAnsi="Georgia"/>
          <w:b/>
          <w:bCs/>
          <w:color w:val="7A1428"/>
          <w:sz w:val="56"/>
          <w:szCs w:val="56"/>
        </w:rPr>
        <w:t xml:space="preserve">The Digital Museum</w:t>
      </w:r>
    </w:p>
    <w:p>
      <w:pPr>
        <w:spacing w:after="320"/>
      </w:pPr>
      <w:r>
        <w:rPr>
          <w:rFonts w:ascii="Georgia" w:cs="Georgia" w:eastAsia="Georgia" w:hAnsi="Georgia"/>
          <w:color w:val="5A5048"/>
          <w:sz w:val="30"/>
          <w:szCs w:val="30"/>
        </w:rPr>
        <w:t xml:space="preserve">Recommendations and working instructions</w:t>
      </w:r>
    </w:p>
    <w:p>
      <w:pPr>
        <w:pStyle w:val="Lede"/>
      </w:pPr>
      <w:r>
        <w:t xml:space="preserve">A replacement for the archives pages on psiu.org: 460 volumes and 21,332 scanned pages, searchable to the page; a timeline from 1833; the seven founders; 93 people and 50 chapters tied to the primary sources; and ten song recordings. This document records what has been built, what to do next in what order, and step-by-step instructions for each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Field</w:t>
            </w:r>
          </w:p>
        </w:tc>
        <w:tc>
          <w:tcPr>
            <w:tcW w:type="dxa" w:w="71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Value</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Prepared for</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History &amp; Archives Committee and the International Office</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Date</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August 2026</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site</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C:\Users\tfox\Downloads\psiu-archives\ — deploy the "site" folder</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Covers</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1872–2022 · 460 items · 21,332 pages · about 9.8 million words of text</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Not moved</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PDFs remain on psiu.org at their existing addresses</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Companion documents</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Publishing the Archive on GitHub · Filling in the Founders and the Timeline</w:t>
            </w:r>
          </w:p>
        </w:tc>
      </w:tr>
    </w:tbl>
    <w:p>
      <w:pPr>
        <w:pBdr>
          <w:left w:val="single" w:color="8A6A24" w:sz="18" w:space="8"/>
        </w:pBdr>
        <w:shd w:fill="F4EFE6" w:val="clear"/>
        <w:spacing w:after="200" w:before="120" w:line="276"/>
        <w:ind w:left="120" w:right="120"/>
      </w:pPr>
      <w:r>
        <w:rPr>
          <w:b/>
          <w:bCs/>
        </w:rPr>
        <w:t xml:space="preserve">Since the first edition of this document, </w:t>
      </w:r>
      <w:r>
        <w:t xml:space="preserve">the site has been renamed the Psi Upsilon Digital Museum, a timeline and seven founders’ pages have been added, and the recommendation to re-run the OCR has been withdrawn after testing — see §3.10, which now says the opposite of what it used to. The founders and the timeline are maintained in Excel, which has its own document: Filling in the Founders and the Timeline.</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8A6A24" w:sz="18" w:space="8"/>
        </w:pBdr>
        <w:shd w:fill="F4EFE6" w:val="clear"/>
        <w:spacing w:after="200" w:before="120" w:line="276"/>
        <w:ind w:left="120" w:right="120"/>
      </w:pPr>
      <w:r>
        <w:rPr>
          <w:b/>
          <w:bCs/>
        </w:rPr>
        <w:t xml:space="preserve">Note </w:t>
      </w:r>
      <w:r>
        <w:t xml:space="preserve">In Word, right-click the table of contents and choose "Update Field" to fill it in.</w:t>
      </w:r>
    </w:p>
    <w:p>
      <w:r>
        <w:br w:type="page"/>
      </w:r>
    </w:p>
    <w:p>
      <w:pPr>
        <w:pStyle w:val="Heading1"/>
        <w:spacing w:after="160" w:before="360"/>
      </w:pPr>
      <w:r>
        <w:t xml:space="preserve">1. Where things stand</w:t>
      </w:r>
    </w:p>
    <w:p>
      <w:pPr>
        <w:spacing w:after="160" w:line="276"/>
      </w:pPr>
      <w:r>
        <w:t xml:space="preserve">The old archives pages linked to PDFs and nothing more. The replacement is a </w:t>
      </w:r>
      <w:r>
        <w:rPr>
          <w:b/>
          <w:bCs/>
        </w:rPr>
        <w:t xml:space="preserve">static website</w:t>
      </w:r>
      <w:r>
        <w:t xml:space="preserve"> — plain HTML, CSS and JavaScript, with no WordPress, no database and nothing to keep patched. It does five things the old pages could not.</w:t>
      </w:r>
    </w:p>
    <w:p>
      <w:pPr>
        <w:pStyle w:val="ListParagraph"/>
        <w:numPr>
          <w:ilvl w:val="0"/>
          <w:numId w:val="2"/>
        </w:numPr>
        <w:spacing w:after="90" w:line="276"/>
      </w:pPr>
      <w:r>
        <w:rPr>
          <w:b/>
          <w:bCs/>
        </w:rPr>
        <w:t xml:space="preserve">Full-text search across every scanned page. </w:t>
      </w:r>
      <w:r>
        <w:t xml:space="preserve">A search returns the volume, every page number the words appear on, and the sentence around each one. Clicking a page opens the scan at that page with the words highlighted.</w:t>
      </w:r>
    </w:p>
    <w:p>
      <w:pPr>
        <w:pStyle w:val="ListParagraph"/>
        <w:numPr>
          <w:ilvl w:val="0"/>
          <w:numId w:val="2"/>
        </w:numPr>
        <w:spacing w:after="90" w:line="276"/>
      </w:pPr>
      <w:r>
        <w:rPr>
          <w:b/>
          <w:bCs/>
        </w:rPr>
        <w:t xml:space="preserve">A reader that streams. </w:t>
      </w:r>
      <w:r>
        <w:t xml:space="preserve">The scans stay on psiu.org. The reader downloads only the pages you actually turn to, so a 68 MB Diamond opens in a second or two instead of downloading in full.</w:t>
      </w:r>
    </w:p>
    <w:p>
      <w:pPr>
        <w:pStyle w:val="ListParagraph"/>
        <w:numPr>
          <w:ilvl w:val="0"/>
          <w:numId w:val="2"/>
        </w:numPr>
        <w:spacing w:after="90" w:line="276"/>
      </w:pPr>
      <w:r>
        <w:rPr>
          <w:b/>
          <w:bCs/>
        </w:rPr>
        <w:t xml:space="preserve">People and chapters tied to the sources. </w:t>
      </w:r>
      <w:r>
        <w:t xml:space="preserve">Ninety-three notable alumni and all fifty chapters have their own pages, each listing every page of the archive that names them — 2,633 volume appearances for the people and 10,168 for the chapters.</w:t>
      </w:r>
    </w:p>
    <w:p>
      <w:pPr>
        <w:pStyle w:val="ListParagraph"/>
        <w:numPr>
          <w:ilvl w:val="0"/>
          <w:numId w:val="2"/>
        </w:numPr>
        <w:spacing w:after="90" w:line="276"/>
      </w:pPr>
      <w:r>
        <w:rPr>
          <w:b/>
          <w:bCs/>
        </w:rPr>
        <w:t xml:space="preserve">The songs. </w:t>
      </w:r>
      <w:r>
        <w:t xml:space="preserve">Ten recordings that had been sitting unlinked on psiu.org since 2020, now cross-referenced against the printed songbooks and a century of chapter reports.</w:t>
      </w:r>
    </w:p>
    <w:p>
      <w:pPr>
        <w:pStyle w:val="ListParagraph"/>
        <w:numPr>
          <w:ilvl w:val="0"/>
          <w:numId w:val="2"/>
        </w:numPr>
        <w:spacing w:after="90" w:line="276"/>
      </w:pPr>
      <w:r>
        <w:rPr>
          <w:b/>
          <w:bCs/>
        </w:rPr>
        <w:t xml:space="preserve">A history you can walk through. </w:t>
      </w:r>
      <w:r>
        <w:t xml:space="preserve">A filterable timeline from the signing of the Pledge to the present, and a page for each of the seven founders — the two things every good heritage site leads with, and the two that no amount of search can substitute for.</w:t>
      </w:r>
    </w:p>
    <w:p>
      <w:pPr>
        <w:pStyle w:val="Heading2"/>
        <w:spacing w:after="120" w:before="300"/>
      </w:pPr>
      <w:r>
        <w:t xml:space="preserve">What is on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Section</w:t>
            </w:r>
          </w:p>
        </w:tc>
        <w:tc>
          <w:tcPr>
            <w:tcW w:type="dxa" w:w="15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Count</w:t>
            </w:r>
          </w:p>
        </w:tc>
        <w:tc>
          <w:tcPr>
            <w:tcW w:type="dxa" w:w="54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What it holds</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Collections</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8</w:t>
            </w:r>
          </w:p>
        </w:tc>
        <w:tc>
          <w:tcPr>
            <w:tcW w:type="dxa" w:w="5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Diamond (329), Convention Records (98), Annals (12), Printed Histories (5), The Review (6), Member Education (6), Songbooks (2), Special Collections (2)</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Timeline</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95 events</w:t>
            </w:r>
          </w:p>
        </w:tc>
        <w:tc>
          <w:tcPr>
            <w:tcW w:type="dxa" w:w="5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Eighteen written by hand from the Annals with page citations, plus all fifty charterings and twenty-seven closures generated from the chapter roll. Filterable by kind of event; add to it in data\timeline.xlsx</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Founders</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7</w:t>
            </w:r>
          </w:p>
        </w:tc>
        <w:tc>
          <w:tcPr>
            <w:tcW w:type="dxa" w:w="5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 page each, with class year, role in the founding, profession, birth and death, the 1941 Annals account quoted in full, and every page of the archive that names them — 294 volume appearances between them. The biographies, families and burial places are still to be written, in data\founders.xlsx</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People</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93</w:t>
            </w:r>
          </w:p>
        </w:tc>
        <w:tc>
          <w:tcPr>
            <w:tcW w:type="dxa" w:w="5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Notable alumni from psiu.org, each with chapter, class year, biography, an outside reference link, and every mention in the archive</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Chapters</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50</w:t>
            </w:r>
          </w:p>
        </w:tc>
        <w:tc>
          <w:tcPr>
            <w:tcW w:type="dxa" w:w="5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full roll with coats of arms, 16 house photographs, printed histories where they exist, notable brothers, and every mention</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Song recordings</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10</w:t>
            </w:r>
          </w:p>
        </w:tc>
        <w:tc>
          <w:tcPr>
            <w:tcW w:type="dxa" w:w="5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recordings from psiu.org/songs, cross-referenced to the songbooks</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Heraldry</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 exhibit</w:t>
            </w:r>
          </w:p>
        </w:tc>
        <w:tc>
          <w:tcPr>
            <w:tcW w:type="dxa" w:w="5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arms, badge, flag, founders’ plaque and all fifty chapter shields</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Stories</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14</w:t>
            </w:r>
          </w:p>
        </w:tc>
        <w:tc>
          <w:tcPr>
            <w:tcW w:type="dxa" w:w="5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"From the Archives" articles, brought across from psiu.org</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Ready and empty</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2</w:t>
            </w:r>
          </w:p>
        </w:tc>
        <w:tc>
          <w:tcPr>
            <w:tcW w:type="dxa" w:w="5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Objects &amp; artefacts and Video — built, waiting for content</w:t>
            </w:r>
          </w:p>
        </w:tc>
      </w:tr>
    </w:tbl>
    <w:p>
      <w:pPr>
        <w:pBdr>
          <w:left w:val="single" w:color="8A6A24" w:sz="18" w:space="8"/>
        </w:pBdr>
        <w:shd w:fill="F4EFE6" w:val="clear"/>
        <w:spacing w:after="200" w:before="120" w:line="276"/>
        <w:ind w:left="120" w:right="120"/>
      </w:pPr>
      <w:r>
        <w:rPr>
          <w:b/>
          <w:bCs/>
        </w:rPr>
        <w:t xml:space="preserve">The one thing our peers do not have. </w:t>
      </w:r>
      <w:r>
        <w:t xml:space="preserve">Six peer fraternity sites were reviewed — Zeta Psi, Pi Kappa Alpha, Kappa Alpha Theta, Beta Theta Pi, Sigma Tau Gamma and Delta Kappa Epsilon. Not one of them lets a visitor search inside a publication. Two run on a paid platform whose main offering is exactly the framing we have now built ourselves — people, chapters, a timeline and exhibits — for a subscription that runs into four figures a year.</w:t>
      </w:r>
    </w:p>
    <w:p>
      <w:r>
        <w:br w:type="page"/>
      </w:r>
    </w:p>
    <w:p>
      <w:pPr>
        <w:pStyle w:val="Heading1"/>
        <w:spacing w:after="160" w:before="360"/>
      </w:pPr>
      <w:r>
        <w:t xml:space="preserve">2. What to do next, in order</w:t>
      </w:r>
    </w:p>
    <w:p>
      <w:pPr>
        <w:spacing w:after="160" w:line="276"/>
      </w:pPr>
      <w:r>
        <w:t xml:space="preserve">Ordered by value against effort. Items 1 to 4 are the ones that matter most and none of them requires any programming. Effort is given in working days for one person, not elapsed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1100"/>
        <w:gridCol w:w="4300"/>
      </w:tblGrid>
      <w:tr>
        <w:trPr>
          <w:tblHeader/>
        </w:trPr>
        <w:tc>
          <w:tcPr>
            <w:tcW w:type="dxa" w:w="5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t>
            </w:r>
          </w:p>
        </w:tc>
        <w:tc>
          <w:tcPr>
            <w:tcW w:type="dxa" w:w="34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Action</w:t>
            </w:r>
          </w:p>
        </w:tc>
        <w:tc>
          <w:tcPr>
            <w:tcW w:type="dxa" w:w="11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Effort</w:t>
            </w:r>
          </w:p>
        </w:tc>
        <w:tc>
          <w:tcPr>
            <w:tcW w:type="dxa" w:w="43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Why it comes here</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Put the site somewhere people can see it</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Half a day</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Nothing else matters until the committee and a few alumni can use it. Instructions in §3.1.</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2</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Read the people and chapter pages for errors</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2–3 days</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biographies and titles were assembled by machine from psiu.org and from OCR text. Someone who knows the material needs to read them once. Instructions in §3.5.</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3</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Fix the three broken links on psiu.org</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One hour</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Two files cannot be downloaded by anyone today, and six Diamond years point at the wrong page. Details in §3.9.</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4</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Write the seven founders’ biographies</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1–2 days, in Excel</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Seven pages exist and are the most-visited kind of page on every peer site. They currently quote the 1941 Annals and admit that the Fraternity’s own account has not been written. Nothing else on this list returns as much for as little. Instructions in §3.13 and in Filling in the Founders and the Timeline.</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5</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Add fifty more timeline events</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2–3 days, in Excel</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Ninety-five events are on the timeline, but seventy-seven of them are charterings. The spine of the story — the wars, the magazines, the constitutional fights, the brothers who became famous — is thin. Aim for one event per decade before aiming for completeness.</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6</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Make web-sized copies of the largest scans</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 day of work, ~1 day of machine time</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Forty-six files are over 80 MB; the largest is 419 MB. The reader hides this, the download button does not. Instructions in §3.10.</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7</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Start recording oral histories</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Ongoing</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only item on this list that gets permanently harder every year. Instructions in §3.11.</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8</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Add the research-request and gifts-of-material forms</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 day</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two mechanisms by which an archive grows rather than sits still. Kappa Alpha Theta has both; we have neither.</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9</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Turn on analytics</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One hour</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list of searches that returned nothing is the best possible guide to what to digitise or correct next. Instructions in §3.12.</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10</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Photograph objects — badges, gavels, banners, souvenirs</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Ongoing</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section is built and empty. Instructions in §3.4.</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11</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 the convention register</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2–3 days</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Convention Records covers carry the number, host chapter, city and dates, and they are machine-readable. One row per Convention, feeding both a register page and the timeline.</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12</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Find portraits for the founders and the notable alumni</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Ongoing</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Union College’s Schaffer Library, the Library of Congress and Find a Grave between them will yield most of the founders. A page with a face on it is read; a page without one is skimmed.</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13</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Ask chapters for composites, scrapbooks and house photographs</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Ongoing</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Most fraternal history sits at chapter level. Fifty chapter pages now exist to receive it.</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14</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Extend the name index beyond the 93 notable alumni</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1–2 weeks</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volumes name brothers in a very consistent form — "Jay Berwanger, Omega ’36". Extracting all of them would turn 93 people into thousands.</w:t>
            </w:r>
          </w:p>
        </w:tc>
      </w:tr>
    </w:tbl>
    <w:p>
      <w:pPr>
        <w:pBdr>
          <w:left w:val="single" w:color="8A6A24" w:sz="18" w:space="8"/>
        </w:pBdr>
        <w:shd w:fill="F4EFE6" w:val="clear"/>
        <w:spacing w:after="200" w:before="120" w:line="276"/>
        <w:ind w:left="120" w:right="120"/>
      </w:pPr>
      <w:r>
        <w:rPr>
          <w:b/>
          <w:bCs/>
        </w:rPr>
        <w:t xml:space="preserve">Re-running the OCR has come off this list. </w:t>
      </w:r>
      <w:r>
        <w:t xml:space="preserve">It was item 4 in the first edition. It was tested, measured, and turned out to fix nothing that was actually broken — the garbled search results had a different and much cheaper cause, which is now fixed. §3.10 has the whole account. It is worth reading before anyone spends two days of machine time on it.</w:t>
      </w:r>
    </w:p>
    <w:p>
      <w:r>
        <w:br w:type="page"/>
      </w:r>
    </w:p>
    <w:p>
      <w:pPr>
        <w:pStyle w:val="Heading1"/>
        <w:spacing w:after="160" w:before="360"/>
      </w:pPr>
      <w:r>
        <w:t xml:space="preserve">3. Instructions</w:t>
      </w:r>
    </w:p>
    <w:p>
      <w:pPr>
        <w:spacing w:after="160" w:line="276"/>
      </w:pPr>
      <w:r>
        <w:t xml:space="preserve">Each section below is a job someone can pick up and finish. Anything in a </w:t>
      </w:r>
      <w:r>
        <w:rPr>
          <w:rFonts w:ascii="Consolas" w:cs="Consolas" w:eastAsia="Consolas" w:hAnsi="Consolas"/>
          <w:sz w:val="19"/>
          <w:szCs w:val="19"/>
        </w:rPr>
        <w:t xml:space="preserve">monospaced box</w:t>
      </w:r>
      <w:r>
        <w:t xml:space="preserve"> is typed exactly as shown.</w:t>
      </w:r>
    </w:p>
    <w:p>
      <w:pPr>
        <w:pStyle w:val="Heading2"/>
        <w:spacing w:after="120" w:before="300"/>
      </w:pPr>
      <w:r>
        <w:t xml:space="preserve">3.1  Put the site online</w:t>
      </w:r>
    </w:p>
    <w:p>
      <w:pPr>
        <w:spacing w:after="160" w:line="276"/>
      </w:pPr>
      <w:r>
        <w:t xml:space="preserve">The site is a folder of ordinary files. It must be served over the web, not opened from Explorer — double-clicking </w:t>
      </w:r>
      <w:r>
        <w:rPr>
          <w:rFonts w:ascii="Consolas" w:cs="Consolas" w:eastAsia="Consolas" w:hAnsi="Consolas"/>
          <w:sz w:val="19"/>
          <w:szCs w:val="19"/>
        </w:rPr>
        <w:t xml:space="preserve">site\index.html</w:t>
      </w:r>
      <w:r>
        <w:t xml:space="preserve"> shows the design but the search box will not return anything, because the search index is fetched over the network like any other file.</w:t>
      </w:r>
    </w:p>
    <w:p>
      <w:pPr>
        <w:pStyle w:val="Heading3"/>
        <w:spacing w:after="100" w:before="240"/>
      </w:pPr>
      <w:r>
        <w:t xml:space="preserve">The quickest way — a free host, no server admin</w:t>
      </w:r>
    </w:p>
    <w:p>
      <w:pPr>
        <w:pStyle w:val="ListParagraph"/>
        <w:numPr>
          <w:ilvl w:val="0"/>
          <w:numId w:val="3"/>
        </w:numPr>
        <w:spacing w:after="100" w:line="276"/>
      </w:pPr>
      <w:r>
        <w:t xml:space="preserve">Make a free account at netlify.com (Cloudflare Pages works the same way).</w:t>
      </w:r>
    </w:p>
    <w:p>
      <w:pPr>
        <w:pStyle w:val="ListParagraph"/>
        <w:numPr>
          <w:ilvl w:val="0"/>
          <w:numId w:val="3"/>
        </w:numPr>
        <w:spacing w:after="100" w:line="276"/>
      </w:pPr>
      <w:r>
        <w:t xml:space="preserve">Choose "Add new site", then "Deploy manually".</w:t>
      </w:r>
    </w:p>
    <w:p>
      <w:pPr>
        <w:pStyle w:val="ListParagraph"/>
        <w:numPr>
          <w:ilvl w:val="0"/>
          <w:numId w:val="3"/>
        </w:numPr>
        <w:spacing w:after="100" w:line="276"/>
      </w:pPr>
      <w:r>
        <w:t xml:space="preserve">Drag the </w:t>
      </w:r>
      <w:r>
        <w:rPr>
          <w:rFonts w:ascii="Consolas" w:cs="Consolas" w:eastAsia="Consolas" w:hAnsi="Consolas"/>
          <w:sz w:val="19"/>
          <w:szCs w:val="19"/>
        </w:rPr>
        <w:t xml:space="preserve">site</w:t>
      </w:r>
      <w:r>
        <w:t xml:space="preserve"> folder — the folder itself, not its contents — onto the drop area.</w:t>
      </w:r>
    </w:p>
    <w:p>
      <w:pPr>
        <w:pStyle w:val="ListParagraph"/>
        <w:numPr>
          <w:ilvl w:val="0"/>
          <w:numId w:val="3"/>
        </w:numPr>
        <w:spacing w:after="100" w:line="276"/>
      </w:pPr>
      <w:r>
        <w:t xml:space="preserve">Wait about a minute. You get a URL like psi-u-archives.netlify.app. Send that to the committee.</w:t>
      </w:r>
    </w:p>
    <w:p>
      <w:pPr>
        <w:pStyle w:val="ListParagraph"/>
        <w:numPr>
          <w:ilvl w:val="0"/>
          <w:numId w:val="3"/>
        </w:numPr>
        <w:spacing w:after="100" w:line="276"/>
      </w:pPr>
      <w:r>
        <w:t xml:space="preserve">When you are ready for a permanent address, add a custom domain in Netlify (archives.psiu.org) and create the DNS record it asks for.</w:t>
      </w:r>
    </w:p>
    <w:p>
      <w:pPr>
        <w:pStyle w:val="Heading3"/>
        <w:spacing w:after="100" w:before="240"/>
      </w:pPr>
      <w:r>
        <w:t xml:space="preserve">The alternative — on the psiu.org server</w:t>
      </w:r>
    </w:p>
    <w:p>
      <w:pPr>
        <w:pStyle w:val="ListParagraph"/>
        <w:numPr>
          <w:ilvl w:val="0"/>
          <w:numId w:val="4"/>
        </w:numPr>
        <w:spacing w:after="100" w:line="276"/>
      </w:pPr>
      <w:r>
        <w:t xml:space="preserve">Upload everything inside </w:t>
      </w:r>
      <w:r>
        <w:rPr>
          <w:rFonts w:ascii="Consolas" w:cs="Consolas" w:eastAsia="Consolas" w:hAnsi="Consolas"/>
          <w:sz w:val="19"/>
          <w:szCs w:val="19"/>
        </w:rPr>
        <w:t xml:space="preserve">site\</w:t>
      </w:r>
      <w:r>
        <w:t xml:space="preserve"> to a folder on the web server, for example </w:t>
      </w:r>
      <w:r>
        <w:rPr>
          <w:rFonts w:ascii="Consolas" w:cs="Consolas" w:eastAsia="Consolas" w:hAnsi="Consolas"/>
          <w:sz w:val="19"/>
          <w:szCs w:val="19"/>
        </w:rPr>
        <w:t xml:space="preserve">/archives/</w:t>
      </w:r>
      <w:r>
        <w:t xml:space="preserve">.</w:t>
      </w:r>
    </w:p>
    <w:p>
      <w:pPr>
        <w:pStyle w:val="ListParagraph"/>
        <w:numPr>
          <w:ilvl w:val="0"/>
          <w:numId w:val="4"/>
        </w:numPr>
        <w:spacing w:after="100" w:line="276"/>
      </w:pPr>
      <w:r>
        <w:t xml:space="preserve">Visit psiu.org/archives/ to check it. All paths inside the site are relative, so it works at a domain root or in a subfolder with no changes.</w:t>
      </w:r>
    </w:p>
    <w:p>
      <w:pPr>
        <w:pStyle w:val="ListParagraph"/>
        <w:numPr>
          <w:ilvl w:val="0"/>
          <w:numId w:val="4"/>
        </w:numPr>
        <w:spacing w:after="100" w:line="276"/>
      </w:pPr>
      <w:r>
        <w:t xml:space="preserve">Once it is live, point the old WordPress archive pages at it with redirects rather than deleting them.</w:t>
      </w:r>
    </w:p>
    <w:p>
      <w:pPr>
        <w:pBdr>
          <w:left w:val="single" w:color="8A6A24" w:sz="18" w:space="8"/>
        </w:pBdr>
        <w:shd w:fill="F4EFE6" w:val="clear"/>
        <w:spacing w:after="200" w:before="120" w:line="276"/>
        <w:ind w:left="120" w:right="120"/>
      </w:pPr>
      <w:r>
        <w:rPr>
          <w:b/>
          <w:bCs/>
        </w:rPr>
        <w:t xml:space="preserve">Before a public launch, </w:t>
      </w:r>
      <w:r>
        <w:t xml:space="preserve">set the site address once so that link previews, canonical URLs and a sitemap are generated. See §3.2 — it is one extra word on the build command.</w:t>
      </w:r>
    </w:p>
    <w:p>
      <w:pPr>
        <w:pStyle w:val="Heading2"/>
        <w:spacing w:after="120" w:before="300"/>
      </w:pPr>
      <w:r>
        <w:t xml:space="preserve">3.2  Rebuild the site after changing anything</w:t>
      </w:r>
    </w:p>
    <w:p>
      <w:pPr>
        <w:spacing w:after="160" w:line="276"/>
      </w:pPr>
      <w:r>
        <w:t xml:space="preserve">One command regenerates every page and the search index. It only re-does work that has actually changed, so a rebuild takes seconds unless new scans were added.</w:t>
      </w:r>
    </w:p>
    <w:p>
      <w:pPr>
        <w:shd w:fill="F2EEE7" w:val="clear"/>
        <w:spacing w:after="0" w:before="40"/>
        <w:ind w:left="240" w:right="240"/>
      </w:pPr>
      <w:r>
        <w:rPr>
          <w:rFonts w:ascii="Consolas" w:cs="Consolas" w:eastAsia="Consolas" w:hAnsi="Consolas"/>
          <w:sz w:val="18"/>
          <w:szCs w:val="18"/>
        </w:rPr>
        <w:t xml:space="preserve">cd psiu-archives</w:t>
      </w:r>
    </w:p>
    <w:p>
      <w:pPr>
        <w:shd w:fill="F2EEE7" w:val="clear"/>
        <w:spacing w:after="160" w:before="0"/>
        <w:ind w:left="240" w:right="240"/>
      </w:pPr>
      <w:r>
        <w:rPr>
          <w:rFonts w:ascii="Consolas" w:cs="Consolas" w:eastAsia="Consolas" w:hAnsi="Consolas"/>
          <w:sz w:val="18"/>
          <w:szCs w:val="18"/>
        </w:rPr>
        <w:t xml:space="preserve">./build/build.sh</w:t>
      </w:r>
    </w:p>
    <w:p>
      <w:pPr>
        <w:spacing w:after="160" w:line="276"/>
      </w:pPr>
      <w:r>
        <w:t xml:space="preserve">To also re-read psiu.org first, picking up any PDF added to the WordPress archive pages since the last run:</w:t>
      </w:r>
    </w:p>
    <w:p>
      <w:pPr>
        <w:shd w:fill="F2EEE7" w:val="clear"/>
        <w:spacing w:after="160" w:before="40"/>
        <w:ind w:left="240" w:right="240"/>
      </w:pPr>
      <w:r>
        <w:rPr>
          <w:rFonts w:ascii="Consolas" w:cs="Consolas" w:eastAsia="Consolas" w:hAnsi="Consolas"/>
          <w:sz w:val="18"/>
          <w:szCs w:val="18"/>
        </w:rPr>
        <w:t xml:space="preserve">./build/build.sh --pull</w:t>
      </w:r>
    </w:p>
    <w:p>
      <w:pPr>
        <w:spacing w:after="160" w:line="276"/>
      </w:pPr>
      <w:r>
        <w:t xml:space="preserve">To include the public address in the output (do this for the live site):</w:t>
      </w:r>
    </w:p>
    <w:p>
      <w:pPr>
        <w:shd w:fill="F2EEE7" w:val="clear"/>
        <w:spacing w:after="160" w:before="40"/>
        <w:ind w:left="240" w:right="240"/>
      </w:pPr>
      <w:r>
        <w:rPr>
          <w:rFonts w:ascii="Consolas" w:cs="Consolas" w:eastAsia="Consolas" w:hAnsi="Consolas"/>
          <w:sz w:val="18"/>
          <w:szCs w:val="18"/>
        </w:rPr>
        <w:t xml:space="preserve">PSIU_SITE_URL=https://archives.psiu.org ./build/build.sh</w:t>
      </w:r>
    </w:p>
    <w:p>
      <w:pPr>
        <w:spacing w:after="160" w:line="276"/>
      </w:pPr>
      <w:r>
        <w:t xml:space="preserve">The build needs </w:t>
      </w:r>
      <w:r>
        <w:rPr>
          <w:b/>
          <w:bCs/>
        </w:rPr>
        <w:t xml:space="preserve">python3</w:t>
      </w:r>
      <w:r>
        <w:t xml:space="preserve">, </w:t>
      </w:r>
      <w:r>
        <w:rPr>
          <w:b/>
          <w:bCs/>
        </w:rPr>
        <w:t xml:space="preserve">poppler-utils</w:t>
      </w:r>
      <w:r>
        <w:t xml:space="preserve"> (for pdftotext and pdftoppm), </w:t>
      </w:r>
      <w:r>
        <w:rPr>
          <w:b/>
          <w:bCs/>
        </w:rPr>
        <w:t xml:space="preserve">Pillow</w:t>
      </w:r>
      <w:r>
        <w:t xml:space="preserve"> and </w:t>
      </w:r>
      <w:r>
        <w:rPr>
          <w:b/>
          <w:bCs/>
        </w:rPr>
        <w:t xml:space="preserve">node</w:t>
      </w:r>
      <w:r>
        <w:t xml:space="preserve">. On Windows the simplest route is to install them once inside Windows Subsystem for Linux:</w:t>
      </w:r>
    </w:p>
    <w:p>
      <w:pPr>
        <w:shd w:fill="F2EEE7" w:val="clear"/>
        <w:spacing w:after="0" w:before="40"/>
        <w:ind w:left="240" w:right="240"/>
      </w:pPr>
      <w:r>
        <w:rPr>
          <w:rFonts w:ascii="Consolas" w:cs="Consolas" w:eastAsia="Consolas" w:hAnsi="Consolas"/>
          <w:sz w:val="18"/>
          <w:szCs w:val="18"/>
        </w:rPr>
        <w:t xml:space="preserve">sudo apt update</w:t>
      </w:r>
    </w:p>
    <w:p>
      <w:pPr>
        <w:shd w:fill="F2EEE7" w:val="clear"/>
        <w:spacing w:after="160" w:before="0"/>
        <w:ind w:left="240" w:right="240"/>
      </w:pPr>
      <w:r>
        <w:rPr>
          <w:rFonts w:ascii="Consolas" w:cs="Consolas" w:eastAsia="Consolas" w:hAnsi="Consolas"/>
          <w:sz w:val="18"/>
          <w:szCs w:val="18"/>
        </w:rPr>
        <w:t xml:space="preserve">sudo apt install -y poppler-utils python3-pil nodejs npm</w:t>
      </w:r>
    </w:p>
    <w:p>
      <w:pPr>
        <w:pStyle w:val="Heading2"/>
        <w:spacing w:after="120" w:before="300"/>
      </w:pPr>
      <w:r>
        <w:t xml:space="preserve">3.3  Add a scanned publication</w:t>
      </w:r>
    </w:p>
    <w:p>
      <w:pPr>
        <w:spacing w:after="160" w:line="276"/>
      </w:pPr>
      <w:r>
        <w:t xml:space="preserve">The usual route needs no editing of files at all.</w:t>
      </w:r>
    </w:p>
    <w:p>
      <w:pPr>
        <w:pStyle w:val="ListParagraph"/>
        <w:numPr>
          <w:ilvl w:val="0"/>
          <w:numId w:val="5"/>
        </w:numPr>
        <w:spacing w:after="100" w:line="276"/>
      </w:pPr>
      <w:r>
        <w:t xml:space="preserve">Upload the PDF to psiu.org as you do today and add it to the relevant WordPress archive page.</w:t>
      </w:r>
    </w:p>
    <w:p>
      <w:pPr>
        <w:pStyle w:val="ListParagraph"/>
        <w:numPr>
          <w:ilvl w:val="0"/>
          <w:numId w:val="5"/>
        </w:numPr>
        <w:spacing w:after="100" w:line="276"/>
      </w:pPr>
      <w:r>
        <w:t xml:space="preserve">Run </w:t>
      </w:r>
      <w:r>
        <w:rPr>
          <w:rFonts w:ascii="Consolas" w:cs="Consolas" w:eastAsia="Consolas" w:hAnsi="Consolas"/>
          <w:sz w:val="19"/>
          <w:szCs w:val="19"/>
        </w:rPr>
        <w:t xml:space="preserve">./build/build.sh --pull</w:t>
      </w:r>
      <w:r>
        <w:t xml:space="preserve">.</w:t>
      </w:r>
    </w:p>
    <w:p>
      <w:pPr>
        <w:pStyle w:val="ListParagraph"/>
        <w:numPr>
          <w:ilvl w:val="0"/>
          <w:numId w:val="5"/>
        </w:numPr>
        <w:spacing w:after="100" w:line="276"/>
      </w:pPr>
      <w:r>
        <w:t xml:space="preserve">The new volume appears with its text extracted, its cover thumbnail made, and its pages searchable.</w:t>
      </w:r>
    </w:p>
    <w:p>
      <w:pPr>
        <w:spacing w:after="160" w:line="276"/>
      </w:pPr>
      <w:r>
        <w:t xml:space="preserve">If you would rather not touch WordPress, add a record by hand to </w:t>
      </w:r>
      <w:r>
        <w:rPr>
          <w:rFonts w:ascii="Consolas" w:cs="Consolas" w:eastAsia="Consolas" w:hAnsi="Consolas"/>
          <w:sz w:val="19"/>
          <w:szCs w:val="19"/>
        </w:rPr>
        <w:t xml:space="preserve">data\items.json</w:t>
      </w:r>
      <w:r>
        <w:t xml:space="preserve"> and run the ordinary build:</w:t>
      </w:r>
    </w:p>
    <w:p>
      <w:pPr>
        <w:shd w:fill="F2EEE7" w:val="clear"/>
        <w:spacing w:after="0" w:before="40"/>
        <w:ind w:left="240" w:right="240"/>
      </w:pPr>
      <w:r>
        <w:rPr>
          <w:rFonts w:ascii="Consolas" w:cs="Consolas" w:eastAsia="Consolas" w:hAnsi="Consolas"/>
          <w:sz w:val="18"/>
          <w:szCs w:val="18"/>
        </w:rPr>
        <w:t xml:space="preserve">{</w:t>
      </w:r>
    </w:p>
    <w:p>
      <w:pPr>
        <w:shd w:fill="F2EEE7" w:val="clear"/>
        <w:spacing w:after="0" w:before="0"/>
        <w:ind w:left="240" w:right="240"/>
      </w:pPr>
      <w:r>
        <w:rPr>
          <w:rFonts w:ascii="Consolas" w:cs="Consolas" w:eastAsia="Consolas" w:hAnsi="Consolas"/>
          <w:sz w:val="18"/>
          <w:szCs w:val="18"/>
        </w:rPr>
        <w:t xml:space="preserve">  "id": "1958-history-of-the-epsilon-chapter",</w:t>
      </w:r>
    </w:p>
    <w:p>
      <w:pPr>
        <w:shd w:fill="F2EEE7" w:val="clear"/>
        <w:spacing w:after="0" w:before="0"/>
        <w:ind w:left="240" w:right="240"/>
      </w:pPr>
      <w:r>
        <w:rPr>
          <w:rFonts w:ascii="Consolas" w:cs="Consolas" w:eastAsia="Consolas" w:hAnsi="Consolas"/>
          <w:sz w:val="18"/>
          <w:szCs w:val="18"/>
        </w:rPr>
        <w:t xml:space="preserve">  "type": "document",</w:t>
      </w:r>
    </w:p>
    <w:p>
      <w:pPr>
        <w:shd w:fill="F2EEE7" w:val="clear"/>
        <w:spacing w:after="0" w:before="0"/>
        <w:ind w:left="240" w:right="240"/>
      </w:pPr>
      <w:r>
        <w:rPr>
          <w:rFonts w:ascii="Consolas" w:cs="Consolas" w:eastAsia="Consolas" w:hAnsi="Consolas"/>
          <w:sz w:val="18"/>
          <w:szCs w:val="18"/>
        </w:rPr>
        <w:t xml:space="preserve">  "format": "pdf",</w:t>
      </w:r>
    </w:p>
    <w:p>
      <w:pPr>
        <w:shd w:fill="F2EEE7" w:val="clear"/>
        <w:spacing w:after="0" w:before="0"/>
        <w:ind w:left="240" w:right="240"/>
      </w:pPr>
      <w:r>
        <w:rPr>
          <w:rFonts w:ascii="Consolas" w:cs="Consolas" w:eastAsia="Consolas" w:hAnsi="Consolas"/>
          <w:sz w:val="18"/>
          <w:szCs w:val="18"/>
        </w:rPr>
        <w:t xml:space="preserve">  "title": "1958 – History of the Epsilon Chapter",</w:t>
      </w:r>
    </w:p>
    <w:p>
      <w:pPr>
        <w:shd w:fill="F2EEE7" w:val="clear"/>
        <w:spacing w:after="0" w:before="0"/>
        <w:ind w:left="240" w:right="240"/>
      </w:pPr>
      <w:r>
        <w:rPr>
          <w:rFonts w:ascii="Consolas" w:cs="Consolas" w:eastAsia="Consolas" w:hAnsi="Consolas"/>
          <w:sz w:val="18"/>
          <w:szCs w:val="18"/>
        </w:rPr>
        <w:t xml:space="preserve">  "subtitle": null,</w:t>
      </w:r>
    </w:p>
    <w:p>
      <w:pPr>
        <w:shd w:fill="F2EEE7" w:val="clear"/>
        <w:spacing w:after="0" w:before="0"/>
        <w:ind w:left="240" w:right="240"/>
      </w:pPr>
      <w:r>
        <w:rPr>
          <w:rFonts w:ascii="Consolas" w:cs="Consolas" w:eastAsia="Consolas" w:hAnsi="Consolas"/>
          <w:sz w:val="18"/>
          <w:szCs w:val="18"/>
        </w:rPr>
        <w:t xml:space="preserve">  "collection": "histories",</w:t>
      </w:r>
    </w:p>
    <w:p>
      <w:pPr>
        <w:shd w:fill="F2EEE7" w:val="clear"/>
        <w:spacing w:after="0" w:before="0"/>
        <w:ind w:left="240" w:right="240"/>
      </w:pPr>
      <w:r>
        <w:rPr>
          <w:rFonts w:ascii="Consolas" w:cs="Consolas" w:eastAsia="Consolas" w:hAnsi="Consolas"/>
          <w:sz w:val="18"/>
          <w:szCs w:val="18"/>
        </w:rPr>
        <w:t xml:space="preserve">  "year": 1958,</w:t>
      </w:r>
    </w:p>
    <w:p>
      <w:pPr>
        <w:shd w:fill="F2EEE7" w:val="clear"/>
        <w:spacing w:after="0" w:before="0"/>
        <w:ind w:left="240" w:right="240"/>
      </w:pPr>
      <w:r>
        <w:rPr>
          <w:rFonts w:ascii="Consolas" w:cs="Consolas" w:eastAsia="Consolas" w:hAnsi="Consolas"/>
          <w:sz w:val="18"/>
          <w:szCs w:val="18"/>
        </w:rPr>
        <w:t xml:space="preserve">  "seq": 0,</w:t>
      </w:r>
    </w:p>
    <w:p>
      <w:pPr>
        <w:shd w:fill="F2EEE7" w:val="clear"/>
        <w:spacing w:after="0" w:before="0"/>
        <w:ind w:left="240" w:right="240"/>
      </w:pPr>
      <w:r>
        <w:rPr>
          <w:rFonts w:ascii="Consolas" w:cs="Consolas" w:eastAsia="Consolas" w:hAnsi="Consolas"/>
          <w:sz w:val="18"/>
          <w:szCs w:val="18"/>
        </w:rPr>
        <w:t xml:space="preserve">  "pdf": "https://psiu.org/wp-content/uploads/2026/01/1958-Epsilon-History.pdf"</w:t>
      </w:r>
    </w:p>
    <w:p>
      <w:pPr>
        <w:shd w:fill="F2EEE7" w:val="clear"/>
        <w:spacing w:after="160" w:before="0"/>
        <w:ind w:left="240" w:right="240"/>
      </w:pPr>
      <w:r>
        <w:rPr>
          <w:rFonts w:ascii="Consolas" w:cs="Consolas" w:eastAsia="Consolas" w:hAnsi="Consolas"/>
          <w:sz w:val="18"/>
          <w:szCs w:val="18"/>
        </w:rPr>
        <w:t xml:space="preserve">}</w:t>
      </w:r>
    </w:p>
    <w:p>
      <w:pPr>
        <w:pBdr>
          <w:left w:val="single" w:color="8A6A24" w:sz="18" w:space="8"/>
        </w:pBdr>
        <w:shd w:fill="F4EFE6" w:val="clear"/>
        <w:spacing w:after="200" w:before="120" w:line="276"/>
        <w:ind w:left="120" w:right="120"/>
      </w:pPr>
      <w:r>
        <w:rPr>
          <w:b/>
          <w:bCs/>
        </w:rPr>
        <w:t xml:space="preserve">Collections are: </w:t>
      </w:r>
      <w:r>
        <w:t xml:space="preserve">diamond, convention, annals, histories, review, songbooks, membered, special.</w:t>
      </w:r>
    </w:p>
    <w:p>
      <w:pPr>
        <w:pStyle w:val="Heading2"/>
        <w:spacing w:after="120" w:before="300"/>
      </w:pPr>
      <w:r>
        <w:t xml:space="preserve">3.4  Add a recording, a film or an object</w:t>
      </w:r>
    </w:p>
    <w:p>
      <w:pPr>
        <w:spacing w:after="160" w:line="276"/>
      </w:pPr>
      <w:r>
        <w:t xml:space="preserve">Create </w:t>
      </w:r>
      <w:r>
        <w:rPr>
          <w:rFonts w:ascii="Consolas" w:cs="Consolas" w:eastAsia="Consolas" w:hAnsi="Consolas"/>
          <w:sz w:val="19"/>
          <w:szCs w:val="19"/>
        </w:rPr>
        <w:t xml:space="preserve">data\media.json</w:t>
      </w:r>
      <w:r>
        <w:t xml:space="preserve"> by copying </w:t>
      </w:r>
      <w:r>
        <w:rPr>
          <w:rFonts w:ascii="Consolas" w:cs="Consolas" w:eastAsia="Consolas" w:hAnsi="Consolas"/>
          <w:sz w:val="19"/>
          <w:szCs w:val="19"/>
        </w:rPr>
        <w:t xml:space="preserve">data\media.example.json</w:t>
      </w:r>
      <w:r>
        <w:t xml:space="preserve"> and editing it. Each entry needs a </w:t>
      </w:r>
      <w:r>
        <w:rPr>
          <w:rFonts w:ascii="Consolas" w:cs="Consolas" w:eastAsia="Consolas" w:hAnsi="Consolas"/>
          <w:sz w:val="19"/>
          <w:szCs w:val="19"/>
        </w:rPr>
        <w:t xml:space="preserve">type</w:t>
      </w:r>
      <w:r>
        <w:t xml:space="preserve"> of </w:t>
      </w:r>
      <w:r>
        <w:rPr>
          <w:rFonts w:ascii="Consolas" w:cs="Consolas" w:eastAsia="Consolas" w:hAnsi="Consolas"/>
          <w:sz w:val="19"/>
          <w:szCs w:val="19"/>
        </w:rPr>
        <w:t xml:space="preserve">audio</w:t>
      </w:r>
      <w:r>
        <w:t xml:space="preserve">, </w:t>
      </w:r>
      <w:r>
        <w:rPr>
          <w:rFonts w:ascii="Consolas" w:cs="Consolas" w:eastAsia="Consolas" w:hAnsi="Consolas"/>
          <w:sz w:val="19"/>
          <w:szCs w:val="19"/>
        </w:rPr>
        <w:t xml:space="preserve">video</w:t>
      </w:r>
      <w:r>
        <w:t xml:space="preserve"> or </w:t>
      </w:r>
      <w:r>
        <w:rPr>
          <w:rFonts w:ascii="Consolas" w:cs="Consolas" w:eastAsia="Consolas" w:hAnsi="Consolas"/>
          <w:sz w:val="19"/>
          <w:szCs w:val="19"/>
        </w:rPr>
        <w:t xml:space="preserve">object</w:t>
      </w:r>
      <w:r>
        <w:t xml:space="preserve">.</w:t>
      </w:r>
    </w:p>
    <w:p>
      <w:pPr>
        <w:shd w:fill="F2EEE7" w:val="clear"/>
        <w:spacing w:after="0" w:before="40"/>
        <w:ind w:left="240" w:right="240"/>
      </w:pPr>
      <w:r>
        <w:rPr>
          <w:rFonts w:ascii="Consolas" w:cs="Consolas" w:eastAsia="Consolas" w:hAnsi="Consolas"/>
          <w:sz w:val="18"/>
          <w:szCs w:val="18"/>
        </w:rPr>
        <w:t xml:space="preserve">[</w:t>
      </w:r>
    </w:p>
    <w:p>
      <w:pPr>
        <w:shd w:fill="F2EEE7" w:val="clear"/>
        <w:spacing w:after="0" w:before="0"/>
        <w:ind w:left="240" w:right="240"/>
      </w:pPr>
      <w:r>
        <w:rPr>
          <w:rFonts w:ascii="Consolas" w:cs="Consolas" w:eastAsia="Consolas" w:hAnsi="Consolas"/>
          <w:sz w:val="18"/>
          <w:szCs w:val="18"/>
        </w:rPr>
        <w:t xml:space="preserve">  { "type": "object", "id": "founders-gavel",</w:t>
      </w:r>
    </w:p>
    <w:p>
      <w:pPr>
        <w:shd w:fill="F2EEE7" w:val="clear"/>
        <w:spacing w:after="0" w:before="0"/>
        <w:ind w:left="240" w:right="240"/>
      </w:pPr>
      <w:r>
        <w:rPr>
          <w:rFonts w:ascii="Consolas" w:cs="Consolas" w:eastAsia="Consolas" w:hAnsi="Consolas"/>
          <w:sz w:val="18"/>
          <w:szCs w:val="18"/>
        </w:rPr>
        <w:t xml:space="preserve">    "title": "The Founders’ Gavel", "year": 1833,</w:t>
      </w:r>
    </w:p>
    <w:p>
      <w:pPr>
        <w:shd w:fill="F2EEE7" w:val="clear"/>
        <w:spacing w:after="0" w:before="0"/>
        <w:ind w:left="240" w:right="240"/>
      </w:pPr>
      <w:r>
        <w:rPr>
          <w:rFonts w:ascii="Consolas" w:cs="Consolas" w:eastAsia="Consolas" w:hAnsi="Consolas"/>
          <w:sz w:val="18"/>
          <w:szCs w:val="18"/>
        </w:rPr>
        <w:t xml:space="preserve">    "description": "Turned from a beam of the Union College chapel.",</w:t>
      </w:r>
    </w:p>
    <w:p>
      <w:pPr>
        <w:shd w:fill="F2EEE7" w:val="clear"/>
        <w:spacing w:after="0" w:before="0"/>
        <w:ind w:left="240" w:right="240"/>
      </w:pPr>
      <w:r>
        <w:rPr>
          <w:rFonts w:ascii="Consolas" w:cs="Consolas" w:eastAsia="Consolas" w:hAnsi="Consolas"/>
          <w:sz w:val="18"/>
          <w:szCs w:val="18"/>
        </w:rPr>
        <w:t xml:space="preserve">    "images": ["assets/objects/founders-gavel-1.jpg"],</w:t>
      </w:r>
    </w:p>
    <w:p>
      <w:pPr>
        <w:shd w:fill="F2EEE7" w:val="clear"/>
        <w:spacing w:after="0" w:before="0"/>
        <w:ind w:left="240" w:right="240"/>
      </w:pPr>
      <w:r>
        <w:rPr>
          <w:rFonts w:ascii="Consolas" w:cs="Consolas" w:eastAsia="Consolas" w:hAnsi="Consolas"/>
          <w:sz w:val="18"/>
          <w:szCs w:val="18"/>
        </w:rPr>
        <w:t xml:space="preserve">    "dimensions": "31 cm, maple with a silver band",</w:t>
      </w:r>
    </w:p>
    <w:p>
      <w:pPr>
        <w:shd w:fill="F2EEE7" w:val="clear"/>
        <w:spacing w:after="0" w:before="0"/>
        <w:ind w:left="240" w:right="240"/>
      </w:pPr>
      <w:r>
        <w:rPr>
          <w:rFonts w:ascii="Consolas" w:cs="Consolas" w:eastAsia="Consolas" w:hAnsi="Consolas"/>
          <w:sz w:val="18"/>
          <w:szCs w:val="18"/>
        </w:rPr>
        <w:t xml:space="preserve">    "location": "International Office, Indianapolis",</w:t>
      </w:r>
    </w:p>
    <w:p>
      <w:pPr>
        <w:shd w:fill="F2EEE7" w:val="clear"/>
        <w:spacing w:after="0" w:before="0"/>
        <w:ind w:left="240" w:right="240"/>
      </w:pPr>
      <w:r>
        <w:rPr>
          <w:rFonts w:ascii="Consolas" w:cs="Consolas" w:eastAsia="Consolas" w:hAnsi="Consolas"/>
          <w:sz w:val="18"/>
          <w:szCs w:val="18"/>
        </w:rPr>
        <w:t xml:space="preserve">    "credit": "Fraternity collection.",</w:t>
      </w:r>
    </w:p>
    <w:p>
      <w:pPr>
        <w:shd w:fill="F2EEE7" w:val="clear"/>
        <w:spacing w:after="0" w:before="0"/>
        <w:ind w:left="240" w:right="240"/>
      </w:pPr>
      <w:r>
        <w:rPr>
          <w:rFonts w:ascii="Consolas" w:cs="Consolas" w:eastAsia="Consolas" w:hAnsi="Consolas"/>
          <w:sz w:val="18"/>
          <w:szCs w:val="18"/>
        </w:rPr>
        <w:t xml:space="preserve">    "related": ["1884-the-epitome-of-psi-upsilon-1833-1884"] }</w:t>
      </w:r>
    </w:p>
    <w:p>
      <w:pPr>
        <w:shd w:fill="F2EEE7" w:val="clear"/>
        <w:spacing w:after="160" w:before="0"/>
        <w:ind w:left="240" w:right="240"/>
      </w:pPr>
      <w:r>
        <w:rPr>
          <w:rFonts w:ascii="Consolas" w:cs="Consolas" w:eastAsia="Consolas" w:hAnsi="Consolas"/>
          <w:sz w:val="18"/>
          <w:szCs w:val="18"/>
        </w:rPr>
        <w:t xml:space="preserve">]</w:t>
      </w:r>
    </w:p>
    <w:p>
      <w:pPr>
        <w:pStyle w:val="ListParagraph"/>
        <w:numPr>
          <w:ilvl w:val="0"/>
          <w:numId w:val="6"/>
        </w:numPr>
        <w:spacing w:after="100" w:line="276"/>
      </w:pPr>
      <w:r>
        <w:t xml:space="preserve">Put photographs in </w:t>
      </w:r>
      <w:r>
        <w:rPr>
          <w:rFonts w:ascii="Consolas" w:cs="Consolas" w:eastAsia="Consolas" w:hAnsi="Consolas"/>
          <w:sz w:val="19"/>
          <w:szCs w:val="19"/>
        </w:rPr>
        <w:t xml:space="preserve">site\assets\objects\</w:t>
      </w:r>
      <w:r>
        <w:t xml:space="preserve"> and audio files in </w:t>
      </w:r>
      <w:r>
        <w:rPr>
          <w:rFonts w:ascii="Consolas" w:cs="Consolas" w:eastAsia="Consolas" w:hAnsi="Consolas"/>
          <w:sz w:val="19"/>
          <w:szCs w:val="19"/>
        </w:rPr>
        <w:t xml:space="preserve">site\assets\audio\</w:t>
      </w:r>
      <w:r>
        <w:t xml:space="preserve">.</w:t>
      </w:r>
    </w:p>
    <w:p>
      <w:pPr>
        <w:pStyle w:val="ListParagraph"/>
        <w:numPr>
          <w:ilvl w:val="0"/>
          <w:numId w:val="6"/>
        </w:numPr>
        <w:spacing w:after="100" w:line="276"/>
      </w:pPr>
      <w:r>
        <w:t xml:space="preserve">For a film, give the YouTube id instead of images: </w:t>
      </w:r>
      <w:r>
        <w:rPr>
          <w:rFonts w:ascii="Consolas" w:cs="Consolas" w:eastAsia="Consolas" w:hAnsi="Consolas"/>
          <w:sz w:val="19"/>
          <w:szCs w:val="19"/>
        </w:rPr>
        <w:t xml:space="preserve">"youtube": "dQw4w9WgXcQ"</w:t>
      </w:r>
      <w:r>
        <w:t xml:space="preserve">.</w:t>
      </w:r>
    </w:p>
    <w:p>
      <w:pPr>
        <w:pStyle w:val="ListParagraph"/>
        <w:numPr>
          <w:ilvl w:val="0"/>
          <w:numId w:val="6"/>
        </w:numPr>
        <w:spacing w:after="100" w:line="276"/>
      </w:pPr>
      <w:r>
        <w:t xml:space="preserve">The </w:t>
      </w:r>
      <w:r>
        <w:rPr>
          <w:rFonts w:ascii="Consolas" w:cs="Consolas" w:eastAsia="Consolas" w:hAnsi="Consolas"/>
          <w:sz w:val="19"/>
          <w:szCs w:val="19"/>
        </w:rPr>
        <w:t xml:space="preserve">related</w:t>
      </w:r>
      <w:r>
        <w:t xml:space="preserve"> list takes any document id from </w:t>
      </w:r>
      <w:r>
        <w:rPr>
          <w:rFonts w:ascii="Consolas" w:cs="Consolas" w:eastAsia="Consolas" w:hAnsi="Consolas"/>
          <w:sz w:val="19"/>
          <w:szCs w:val="19"/>
        </w:rPr>
        <w:t xml:space="preserve">items.json</w:t>
      </w:r>
      <w:r>
        <w:t xml:space="preserve"> and draws a cross-link in both directions.</w:t>
      </w:r>
    </w:p>
    <w:p>
      <w:pPr>
        <w:pStyle w:val="ListParagraph"/>
        <w:numPr>
          <w:ilvl w:val="0"/>
          <w:numId w:val="6"/>
        </w:numPr>
        <w:spacing w:after="100" w:line="276"/>
      </w:pPr>
      <w:r>
        <w:t xml:space="preserve">Rebuild. Each entry gets its own page, appears in its section, and becomes searchable.</w:t>
      </w:r>
    </w:p>
    <w:p>
      <w:pPr>
        <w:pBdr>
          <w:left w:val="single" w:color="8A6A24" w:sz="18" w:space="8"/>
        </w:pBdr>
        <w:shd w:fill="F4EFE6" w:val="clear"/>
        <w:spacing w:after="200" w:before="120" w:line="276"/>
        <w:ind w:left="120" w:right="120"/>
      </w:pPr>
      <w:r>
        <w:rPr>
          <w:b/>
          <w:bCs/>
        </w:rPr>
        <w:t xml:space="preserve">For audio, add a transcript. </w:t>
      </w:r>
      <w:r>
        <w:t xml:space="preserve">Anything in a "transcript" field is indexed, which is what makes a recording findable. Free transcription tools handle sung lyrics and speech well enough to edit rather than type.</w:t>
      </w:r>
    </w:p>
    <w:p>
      <w:pPr>
        <w:pStyle w:val="Heading2"/>
        <w:spacing w:after="120" w:before="300"/>
      </w:pPr>
      <w:r>
        <w:t xml:space="preserve">3.5  Correct or add a person</w:t>
      </w:r>
    </w:p>
    <w:p>
      <w:pPr>
        <w:spacing w:after="160" w:line="276"/>
      </w:pPr>
      <w:r>
        <w:t xml:space="preserve">The 93 people were read off the Notable Alumni page on psiu.org. Their names, chapters, class years, institutions and biographies are in </w:t>
      </w:r>
      <w:r>
        <w:rPr>
          <w:rFonts w:ascii="Consolas" w:cs="Consolas" w:eastAsia="Consolas" w:hAnsi="Consolas"/>
          <w:sz w:val="19"/>
          <w:szCs w:val="19"/>
        </w:rPr>
        <w:t xml:space="preserve">data\people.json</w:t>
      </w:r>
      <w:r>
        <w:t xml:space="preserve">. Open it in any text editor. One entry looks like this:</w:t>
      </w:r>
    </w:p>
    <w:p>
      <w:pPr>
        <w:shd w:fill="F2EEE7" w:val="clear"/>
        <w:spacing w:after="0" w:before="40"/>
        <w:ind w:left="240" w:right="240"/>
      </w:pPr>
      <w:r>
        <w:rPr>
          <w:rFonts w:ascii="Consolas" w:cs="Consolas" w:eastAsia="Consolas" w:hAnsi="Consolas"/>
          <w:sz w:val="18"/>
          <w:szCs w:val="18"/>
        </w:rPr>
        <w:t xml:space="preserve">{</w:t>
      </w:r>
    </w:p>
    <w:p>
      <w:pPr>
        <w:shd w:fill="F2EEE7" w:val="clear"/>
        <w:spacing w:after="0" w:before="0"/>
        <w:ind w:left="240" w:right="240"/>
      </w:pPr>
      <w:r>
        <w:rPr>
          <w:rFonts w:ascii="Consolas" w:cs="Consolas" w:eastAsia="Consolas" w:hAnsi="Consolas"/>
          <w:sz w:val="18"/>
          <w:szCs w:val="18"/>
        </w:rPr>
        <w:t xml:space="preserve">  "id": "john-jay-berwanger",</w:t>
      </w:r>
    </w:p>
    <w:p>
      <w:pPr>
        <w:shd w:fill="F2EEE7" w:val="clear"/>
        <w:spacing w:after="0" w:before="0"/>
        <w:ind w:left="240" w:right="240"/>
      </w:pPr>
      <w:r>
        <w:rPr>
          <w:rFonts w:ascii="Consolas" w:cs="Consolas" w:eastAsia="Consolas" w:hAnsi="Consolas"/>
          <w:sz w:val="18"/>
          <w:szCs w:val="18"/>
        </w:rPr>
        <w:t xml:space="preserve">  "type": "person",</w:t>
      </w:r>
    </w:p>
    <w:p>
      <w:pPr>
        <w:shd w:fill="F2EEE7" w:val="clear"/>
        <w:spacing w:after="0" w:before="0"/>
        <w:ind w:left="240" w:right="240"/>
      </w:pPr>
      <w:r>
        <w:rPr>
          <w:rFonts w:ascii="Consolas" w:cs="Consolas" w:eastAsia="Consolas" w:hAnsi="Consolas"/>
          <w:sz w:val="18"/>
          <w:szCs w:val="18"/>
        </w:rPr>
        <w:t xml:space="preserve">  "name": "John \"Jay\" Berwanger",</w:t>
      </w:r>
    </w:p>
    <w:p>
      <w:pPr>
        <w:shd w:fill="F2EEE7" w:val="clear"/>
        <w:spacing w:after="0" w:before="0"/>
        <w:ind w:left="240" w:right="240"/>
      </w:pPr>
      <w:r>
        <w:rPr>
          <w:rFonts w:ascii="Consolas" w:cs="Consolas" w:eastAsia="Consolas" w:hAnsi="Consolas"/>
          <w:sz w:val="18"/>
          <w:szCs w:val="18"/>
        </w:rPr>
        <w:t xml:space="preserve">  "chapter": "Omega",</w:t>
      </w:r>
    </w:p>
    <w:p>
      <w:pPr>
        <w:shd w:fill="F2EEE7" w:val="clear"/>
        <w:spacing w:after="0" w:before="0"/>
        <w:ind w:left="240" w:right="240"/>
      </w:pPr>
      <w:r>
        <w:rPr>
          <w:rFonts w:ascii="Consolas" w:cs="Consolas" w:eastAsia="Consolas" w:hAnsi="Consolas"/>
          <w:sz w:val="18"/>
          <w:szCs w:val="18"/>
        </w:rPr>
        <w:t xml:space="preserve">  "year": 1936,</w:t>
      </w:r>
    </w:p>
    <w:p>
      <w:pPr>
        <w:shd w:fill="F2EEE7" w:val="clear"/>
        <w:spacing w:after="0" w:before="0"/>
        <w:ind w:left="240" w:right="240"/>
      </w:pPr>
      <w:r>
        <w:rPr>
          <w:rFonts w:ascii="Consolas" w:cs="Consolas" w:eastAsia="Consolas" w:hAnsi="Consolas"/>
          <w:sz w:val="18"/>
          <w:szCs w:val="18"/>
        </w:rPr>
        <w:t xml:space="preserve">  "institution": "University of Chicago",</w:t>
      </w:r>
    </w:p>
    <w:p>
      <w:pPr>
        <w:shd w:fill="F2EEE7" w:val="clear"/>
        <w:spacing w:after="0" w:before="0"/>
        <w:ind w:left="240" w:right="240"/>
      </w:pPr>
      <w:r>
        <w:rPr>
          <w:rFonts w:ascii="Consolas" w:cs="Consolas" w:eastAsia="Consolas" w:hAnsi="Consolas"/>
          <w:sz w:val="18"/>
          <w:szCs w:val="18"/>
        </w:rPr>
        <w:t xml:space="preserve">  "category": "Athletics",</w:t>
      </w:r>
    </w:p>
    <w:p>
      <w:pPr>
        <w:shd w:fill="F2EEE7" w:val="clear"/>
        <w:spacing w:after="0" w:before="0"/>
        <w:ind w:left="240" w:right="240"/>
      </w:pPr>
      <w:r>
        <w:rPr>
          <w:rFonts w:ascii="Consolas" w:cs="Consolas" w:eastAsia="Consolas" w:hAnsi="Consolas"/>
          <w:sz w:val="18"/>
          <w:szCs w:val="18"/>
        </w:rPr>
        <w:t xml:space="preserve">  "bio": "Jay Berwanger was the first winner of the Heisman Trophy …",</w:t>
      </w:r>
    </w:p>
    <w:p>
      <w:pPr>
        <w:shd w:fill="F2EEE7" w:val="clear"/>
        <w:spacing w:after="0" w:before="0"/>
        <w:ind w:left="240" w:right="240"/>
      </w:pPr>
      <w:r>
        <w:rPr>
          <w:rFonts w:ascii="Consolas" w:cs="Consolas" w:eastAsia="Consolas" w:hAnsi="Consolas"/>
          <w:sz w:val="18"/>
          <w:szCs w:val="18"/>
        </w:rPr>
        <w:t xml:space="preserve">  "portrait": "assets/people/john-jay-berwanger.jpg",</w:t>
      </w:r>
    </w:p>
    <w:p>
      <w:pPr>
        <w:shd w:fill="F2EEE7" w:val="clear"/>
        <w:spacing w:after="0" w:before="0"/>
        <w:ind w:left="240" w:right="240"/>
      </w:pPr>
      <w:r>
        <w:rPr>
          <w:rFonts w:ascii="Consolas" w:cs="Consolas" w:eastAsia="Consolas" w:hAnsi="Consolas"/>
          <w:sz w:val="18"/>
          <w:szCs w:val="18"/>
        </w:rPr>
        <w:t xml:space="preserve">  "links": [ { "label": "Wikipedia",</w:t>
      </w:r>
    </w:p>
    <w:p>
      <w:pPr>
        <w:shd w:fill="F2EEE7" w:val="clear"/>
        <w:spacing w:after="0" w:before="0"/>
        <w:ind w:left="240" w:right="240"/>
      </w:pPr>
      <w:r>
        <w:rPr>
          <w:rFonts w:ascii="Consolas" w:cs="Consolas" w:eastAsia="Consolas" w:hAnsi="Consolas"/>
          <w:sz w:val="18"/>
          <w:szCs w:val="18"/>
        </w:rPr>
        <w:t xml:space="preserve">               "url": "https://en.wikipedia.org/wiki/Jay_Berwanger",</w:t>
      </w:r>
    </w:p>
    <w:p>
      <w:pPr>
        <w:shd w:fill="F2EEE7" w:val="clear"/>
        <w:spacing w:after="0" w:before="0"/>
        <w:ind w:left="240" w:right="240"/>
      </w:pPr>
      <w:r>
        <w:rPr>
          <w:rFonts w:ascii="Consolas" w:cs="Consolas" w:eastAsia="Consolas" w:hAnsi="Consolas"/>
          <w:sz w:val="18"/>
          <w:szCs w:val="18"/>
        </w:rPr>
        <w:t xml:space="preserve">               "verified": true } ]</w:t>
      </w:r>
    </w:p>
    <w:p>
      <w:pPr>
        <w:shd w:fill="F2EEE7" w:val="clear"/>
        <w:spacing w:after="160" w:before="0"/>
        <w:ind w:left="240" w:right="240"/>
      </w:pPr>
      <w:r>
        <w:rPr>
          <w:rFonts w:ascii="Consolas" w:cs="Consolas" w:eastAsia="Consolas" w:hAnsi="Consolas"/>
          <w:sz w:val="18"/>
          <w:szCs w:val="18"/>
        </w:rPr>
        <w:t xml:space="preserve">}</w:t>
      </w:r>
    </w:p>
    <w:p>
      <w:pPr>
        <w:pStyle w:val="Heading3"/>
        <w:spacing w:after="100" w:before="240"/>
      </w:pPr>
      <w:r>
        <w:t xml:space="preserve">Adding an outside reference link</w:t>
      </w:r>
    </w:p>
    <w:p>
      <w:pPr>
        <w:spacing w:after="160" w:line="276"/>
      </w:pPr>
      <w:r>
        <w:t xml:space="preserve">Forty of the 93 have a confirmed Wikipedia article, taken from Wikipedia’s own </w:t>
      </w:r>
      <w:r>
        <w:rPr>
          <w:b/>
          <w:bCs/>
        </w:rPr>
        <w:t xml:space="preserve">List of Psi Upsilon members</w:t>
      </w:r>
      <w:r>
        <w:t xml:space="preserve"> page. The other 53 show a "Look up on Wikipedia" button that runs a search — always safe, never wrong, but not as good as the article itself. Filling those in is an ideal small job for a volunteer:</w:t>
      </w:r>
    </w:p>
    <w:p>
      <w:pPr>
        <w:pStyle w:val="ListParagraph"/>
        <w:numPr>
          <w:ilvl w:val="0"/>
          <w:numId w:val="7"/>
        </w:numPr>
        <w:spacing w:after="100" w:line="276"/>
      </w:pPr>
      <w:r>
        <w:t xml:space="preserve">Search Wikipedia for the brother. If there is an article about him, copy its address from the browser.</w:t>
      </w:r>
    </w:p>
    <w:p>
      <w:pPr>
        <w:pStyle w:val="ListParagraph"/>
        <w:numPr>
          <w:ilvl w:val="0"/>
          <w:numId w:val="7"/>
        </w:numPr>
        <w:spacing w:after="100" w:line="276"/>
      </w:pPr>
      <w:r>
        <w:t xml:space="preserve">Find him in </w:t>
      </w:r>
      <w:r>
        <w:rPr>
          <w:rFonts w:ascii="Consolas" w:cs="Consolas" w:eastAsia="Consolas" w:hAnsi="Consolas"/>
          <w:sz w:val="19"/>
          <w:szCs w:val="19"/>
        </w:rPr>
        <w:t xml:space="preserve">data\people.json</w:t>
      </w:r>
      <w:r>
        <w:t xml:space="preserve"> and replace his </w:t>
      </w:r>
      <w:r>
        <w:rPr>
          <w:rFonts w:ascii="Consolas" w:cs="Consolas" w:eastAsia="Consolas" w:hAnsi="Consolas"/>
          <w:sz w:val="19"/>
          <w:szCs w:val="19"/>
        </w:rPr>
        <w:t xml:space="preserve">links</w:t>
      </w:r>
      <w:r>
        <w:t xml:space="preserve"> entry with the real address, setting </w:t>
      </w:r>
      <w:r>
        <w:rPr>
          <w:rFonts w:ascii="Consolas" w:cs="Consolas" w:eastAsia="Consolas" w:hAnsi="Consolas"/>
          <w:sz w:val="19"/>
          <w:szCs w:val="19"/>
        </w:rPr>
        <w:t xml:space="preserve">"verified": true</w:t>
      </w:r>
      <w:r>
        <w:t xml:space="preserve">.</w:t>
      </w:r>
    </w:p>
    <w:p>
      <w:pPr>
        <w:pStyle w:val="ListParagraph"/>
        <w:numPr>
          <w:ilvl w:val="0"/>
          <w:numId w:val="7"/>
        </w:numPr>
        <w:spacing w:after="100" w:line="276"/>
      </w:pPr>
      <w:r>
        <w:t xml:space="preserve">If there is no article, leave the search link alone. Do not invent an address — a link to the wrong man is worse than a search box.</w:t>
      </w:r>
    </w:p>
    <w:p>
      <w:pPr>
        <w:pStyle w:val="ListParagraph"/>
        <w:numPr>
          <w:ilvl w:val="0"/>
          <w:numId w:val="7"/>
        </w:numPr>
        <w:spacing w:after="100" w:line="276"/>
      </w:pPr>
      <w:r>
        <w:t xml:space="preserve">Any other authority works just as well: an obituary, a Hall of Fame page, a university biography. Change the "label" to match.</w:t>
      </w:r>
    </w:p>
    <w:p>
      <w:pPr>
        <w:pBdr>
          <w:left w:val="single" w:color="8A6A24" w:sz="18" w:space="8"/>
        </w:pBdr>
        <w:shd w:fill="F4EFE6" w:val="clear"/>
        <w:spacing w:after="200" w:before="120" w:line="276"/>
        <w:ind w:left="120" w:right="120"/>
      </w:pPr>
      <w:r>
        <w:rPr>
          <w:b/>
          <w:bCs/>
        </w:rPr>
        <w:t xml:space="preserve">Do not run build_links.py after hand-editing. </w:t>
      </w:r>
      <w:r>
        <w:t xml:space="preserve">That script rewrites the links from the verified-titles file and would overwrite your work. Instead, add the confirmed title to data\wikipedia-titles.txt in the form "Display Name|/wiki/Article_Title", so it survives the next run.</w:t>
      </w:r>
    </w:p>
    <w:p>
      <w:pPr>
        <w:pStyle w:val="Heading3"/>
        <w:spacing w:after="100" w:before="240"/>
      </w:pPr>
      <w:r>
        <w:t xml:space="preserve">Reading the pages for errors</w:t>
      </w:r>
    </w:p>
    <w:p>
      <w:pPr>
        <w:pStyle w:val="ListParagraph"/>
        <w:numPr>
          <w:ilvl w:val="0"/>
          <w:numId w:val="2"/>
        </w:numPr>
        <w:spacing w:after="90" w:line="276"/>
      </w:pPr>
      <w:r>
        <w:t xml:space="preserve">Check the class year and chapter against the roll. Where the year was printed in the short form ("Psi ’69") the build read it as 1969; a brother from the 1860s written the same way would have been read wrongly.</w:t>
      </w:r>
    </w:p>
    <w:p>
      <w:pPr>
        <w:pStyle w:val="ListParagraph"/>
        <w:numPr>
          <w:ilvl w:val="0"/>
          <w:numId w:val="2"/>
        </w:numPr>
        <w:spacing w:after="90" w:line="276"/>
      </w:pPr>
      <w:r>
        <w:t xml:space="preserve">Read the biography. It is the text from psiu.org, cut at the first dash — occasionally the cut lands in the wrong place.</w:t>
      </w:r>
    </w:p>
    <w:p>
      <w:pPr>
        <w:pStyle w:val="ListParagraph"/>
        <w:numPr>
          <w:ilvl w:val="0"/>
          <w:numId w:val="2"/>
        </w:numPr>
        <w:spacing w:after="90" w:line="276"/>
      </w:pPr>
      <w:r>
        <w:t xml:space="preserve">Look at the "In the archive" list. Names repeat down the generations, so a page may be a different brother of the same name. If a person’s list is obviously wrong, say so and it can be tightened.</w:t>
      </w:r>
    </w:p>
    <w:p>
      <w:pPr>
        <w:pStyle w:val="ListParagraph"/>
        <w:numPr>
          <w:ilvl w:val="0"/>
          <w:numId w:val="2"/>
        </w:numPr>
        <w:spacing w:after="90" w:line="276"/>
      </w:pPr>
      <w:r>
        <w:t xml:space="preserve">Jay Berwanger, the first Heisman winner and first NFL draft pick, is on the Notable Alumni page under "John". Consider adding a few obvious absences while you are there.</w:t>
      </w:r>
    </w:p>
    <w:p>
      <w:pPr>
        <w:pStyle w:val="Heading2"/>
        <w:spacing w:after="120" w:before="300"/>
      </w:pPr>
      <w:r>
        <w:t xml:space="preserve">3.6  Correct or add a chapter</w:t>
      </w:r>
    </w:p>
    <w:p>
      <w:pPr>
        <w:spacing w:after="160" w:line="276"/>
      </w:pPr>
      <w:r>
        <w:rPr>
          <w:rFonts w:ascii="Consolas" w:cs="Consolas" w:eastAsia="Consolas" w:hAnsi="Consolas"/>
          <w:sz w:val="19"/>
          <w:szCs w:val="19"/>
        </w:rPr>
        <w:t xml:space="preserve">data\chapters.json</w:t>
      </w:r>
      <w:r>
        <w:t xml:space="preserve"> holds the roll: position, Greek-letter name, institution, the year chartered, and status. The build reads it straight from the Chapter Roll page on psiu.org, so the simplest fix is to correct that page and re-run </w:t>
      </w:r>
      <w:r>
        <w:rPr>
          <w:rFonts w:ascii="Consolas" w:cs="Consolas" w:eastAsia="Consolas" w:hAnsi="Consolas"/>
          <w:sz w:val="19"/>
          <w:szCs w:val="19"/>
        </w:rPr>
        <w:t xml:space="preserve">./build/build.sh --pull</w:t>
      </w:r>
      <w:r>
        <w:t xml:space="preserve">.</w:t>
      </w:r>
    </w:p>
    <w:p>
      <w:pPr>
        <w:pStyle w:val="ListParagraph"/>
        <w:numPr>
          <w:ilvl w:val="0"/>
          <w:numId w:val="2"/>
        </w:numPr>
        <w:spacing w:after="90" w:line="276"/>
      </w:pPr>
      <w:r>
        <w:t xml:space="preserve">Status is "active", "inactive" or "owl club". An inactive chapter can carry the year it closed.</w:t>
      </w:r>
    </w:p>
    <w:p>
      <w:pPr>
        <w:pStyle w:val="ListParagraph"/>
        <w:numPr>
          <w:ilvl w:val="0"/>
          <w:numId w:val="2"/>
        </w:numPr>
        <w:spacing w:after="90" w:line="276"/>
      </w:pPr>
      <w:r>
        <w:t xml:space="preserve">A chapter’s coat of arms comes from the Heraldry page; its house photograph from the Chapter Roll page. Adding a photograph there adds it here.</w:t>
      </w:r>
    </w:p>
    <w:p>
      <w:pPr>
        <w:pStyle w:val="ListParagraph"/>
        <w:numPr>
          <w:ilvl w:val="0"/>
          <w:numId w:val="2"/>
        </w:numPr>
        <w:spacing w:after="90" w:line="276"/>
      </w:pPr>
      <w:r>
        <w:t xml:space="preserve">The "In the archive" list matches both "&lt;Name&gt; Chapter" and the institution’s name, which is why the older chapters have thousands of page mentions.</w:t>
      </w:r>
    </w:p>
    <w:p>
      <w:pPr>
        <w:pStyle w:val="Heading2"/>
        <w:spacing w:after="120" w:before="300"/>
      </w:pPr>
      <w:r>
        <w:t xml:space="preserve">3.7  Publish an exhibit or story</w:t>
      </w:r>
    </w:p>
    <w:p>
      <w:pPr>
        <w:spacing w:after="160" w:line="276"/>
      </w:pPr>
      <w:r>
        <w:t xml:space="preserve">The 14 "From the Archives" pieces are read automatically from psiu.org, so the easiest route is to publish there as you do now and rebuild. To write one that never existed on WordPress, add it to </w:t>
      </w:r>
      <w:r>
        <w:rPr>
          <w:rFonts w:ascii="Consolas" w:cs="Consolas" w:eastAsia="Consolas" w:hAnsi="Consolas"/>
          <w:sz w:val="19"/>
          <w:szCs w:val="19"/>
        </w:rPr>
        <w:t xml:space="preserve">data\stories.json</w:t>
      </w:r>
      <w:r>
        <w:t xml:space="preserve">:</w:t>
      </w:r>
    </w:p>
    <w:p>
      <w:pPr>
        <w:shd w:fill="F2EEE7" w:val="clear"/>
        <w:spacing w:after="0" w:before="40"/>
        <w:ind w:left="240" w:right="240"/>
      </w:pPr>
      <w:r>
        <w:rPr>
          <w:rFonts w:ascii="Consolas" w:cs="Consolas" w:eastAsia="Consolas" w:hAnsi="Consolas"/>
          <w:sz w:val="18"/>
          <w:szCs w:val="18"/>
        </w:rPr>
        <w:t xml:space="preserve">{ "id": "psi-u-in-the-great-war",</w:t>
      </w:r>
    </w:p>
    <w:p>
      <w:pPr>
        <w:shd w:fill="F2EEE7" w:val="clear"/>
        <w:spacing w:after="0" w:before="0"/>
        <w:ind w:left="240" w:right="240"/>
      </w:pPr>
      <w:r>
        <w:rPr>
          <w:rFonts w:ascii="Consolas" w:cs="Consolas" w:eastAsia="Consolas" w:hAnsi="Consolas"/>
          <w:sz w:val="18"/>
          <w:szCs w:val="18"/>
        </w:rPr>
        <w:t xml:space="preserve">  "type": "story",</w:t>
      </w:r>
    </w:p>
    <w:p>
      <w:pPr>
        <w:shd w:fill="F2EEE7" w:val="clear"/>
        <w:spacing w:after="0" w:before="0"/>
        <w:ind w:left="240" w:right="240"/>
      </w:pPr>
      <w:r>
        <w:rPr>
          <w:rFonts w:ascii="Consolas" w:cs="Consolas" w:eastAsia="Consolas" w:hAnsi="Consolas"/>
          <w:sz w:val="18"/>
          <w:szCs w:val="18"/>
        </w:rPr>
        <w:t xml:space="preserve">  "title": "Psi U in the Great War",</w:t>
      </w:r>
    </w:p>
    <w:p>
      <w:pPr>
        <w:shd w:fill="F2EEE7" w:val="clear"/>
        <w:spacing w:after="0" w:before="0"/>
        <w:ind w:left="240" w:right="240"/>
      </w:pPr>
      <w:r>
        <w:rPr>
          <w:rFonts w:ascii="Consolas" w:cs="Consolas" w:eastAsia="Consolas" w:hAnsi="Consolas"/>
          <w:sz w:val="18"/>
          <w:szCs w:val="18"/>
        </w:rPr>
        <w:t xml:space="preserve">  "year": 1917,</w:t>
      </w:r>
    </w:p>
    <w:p>
      <w:pPr>
        <w:shd w:fill="F2EEE7" w:val="clear"/>
        <w:spacing w:after="0" w:before="0"/>
        <w:ind w:left="240" w:right="240"/>
      </w:pPr>
      <w:r>
        <w:rPr>
          <w:rFonts w:ascii="Consolas" w:cs="Consolas" w:eastAsia="Consolas" w:hAnsi="Consolas"/>
          <w:sz w:val="18"/>
          <w:szCs w:val="18"/>
        </w:rPr>
        <w:t xml:space="preserve">  "body": "First paragraph.\n\nSecond paragraph.",</w:t>
      </w:r>
    </w:p>
    <w:p>
      <w:pPr>
        <w:shd w:fill="F2EEE7" w:val="clear"/>
        <w:spacing w:after="0" w:before="0"/>
        <w:ind w:left="240" w:right="240"/>
      </w:pPr>
      <w:r>
        <w:rPr>
          <w:rFonts w:ascii="Consolas" w:cs="Consolas" w:eastAsia="Consolas" w:hAnsi="Consolas"/>
          <w:sz w:val="18"/>
          <w:szCs w:val="18"/>
        </w:rPr>
        <w:t xml:space="preserve">  "images": ["assets/stories/great-war-1.jpg"],</w:t>
      </w:r>
    </w:p>
    <w:p>
      <w:pPr>
        <w:shd w:fill="F2EEE7" w:val="clear"/>
        <w:spacing w:after="160" w:before="0"/>
        <w:ind w:left="240" w:right="240"/>
      </w:pPr>
      <w:r>
        <w:rPr>
          <w:rFonts w:ascii="Consolas" w:cs="Consolas" w:eastAsia="Consolas" w:hAnsi="Consolas"/>
          <w:sz w:val="18"/>
          <w:szCs w:val="18"/>
        </w:rPr>
        <w:t xml:space="preserve">  "url": "https://psiu.org/from-the-archives-great-war/" }</w:t>
      </w:r>
    </w:p>
    <w:p>
      <w:pPr>
        <w:pBdr>
          <w:left w:val="single" w:color="8A6A24" w:sz="18" w:space="8"/>
        </w:pBdr>
        <w:shd w:fill="F4EFE6" w:val="clear"/>
        <w:spacing w:after="200" w:before="120" w:line="276"/>
        <w:ind w:left="120" w:right="120"/>
      </w:pPr>
      <w:r>
        <w:rPr>
          <w:b/>
          <w:bCs/>
        </w:rPr>
        <w:t xml:space="preserve">What makes an exhibit here different </w:t>
      </w:r>
      <w:r>
        <w:t xml:space="preserve">from every peer site is that you can link a sentence straight to the page it came from. When you quote a volume, link to documents/&lt;id&gt;.html#page-43 so the reader lands on the scan.</w:t>
      </w:r>
    </w:p>
    <w:p>
      <w:pPr>
        <w:pStyle w:val="Heading2"/>
        <w:spacing w:after="120" w:before="300"/>
      </w:pPr>
      <w:r>
        <w:t xml:space="preserve">3.8  Add the research-request and gifts-of-material forms</w:t>
      </w:r>
    </w:p>
    <w:p>
      <w:pPr>
        <w:spacing w:after="160" w:line="276"/>
      </w:pPr>
      <w:r>
        <w:t xml:space="preserve">These belong on psiu.org, where you already have a form tool, and should be linked from the archive’s About page.</w:t>
      </w:r>
    </w:p>
    <w:p>
      <w:pPr>
        <w:pStyle w:val="Heading3"/>
        <w:spacing w:after="100" w:before="240"/>
      </w:pPr>
      <w:r>
        <w:t xml:space="preserve">Research request — fields to ask for</w:t>
      </w:r>
    </w:p>
    <w:p>
      <w:pPr>
        <w:pStyle w:val="ListParagraph"/>
        <w:numPr>
          <w:ilvl w:val="0"/>
          <w:numId w:val="2"/>
        </w:numPr>
        <w:spacing w:after="90" w:line="276"/>
      </w:pPr>
      <w:r>
        <w:t xml:space="preserve">Name, email, chapter and class year if a member</w:t>
      </w:r>
    </w:p>
    <w:p>
      <w:pPr>
        <w:pStyle w:val="ListParagraph"/>
        <w:numPr>
          <w:ilvl w:val="0"/>
          <w:numId w:val="2"/>
        </w:numPr>
        <w:spacing w:after="90" w:line="276"/>
      </w:pPr>
      <w:r>
        <w:t xml:space="preserve">What they are looking for, in their own words</w:t>
      </w:r>
    </w:p>
    <w:p>
      <w:pPr>
        <w:pStyle w:val="ListParagraph"/>
        <w:numPr>
          <w:ilvl w:val="0"/>
          <w:numId w:val="2"/>
        </w:numPr>
        <w:spacing w:after="90" w:line="276"/>
      </w:pPr>
      <w:r>
        <w:t xml:space="preserve">Any names, chapters, years or places they already know</w:t>
      </w:r>
    </w:p>
    <w:p>
      <w:pPr>
        <w:pStyle w:val="ListParagraph"/>
        <w:numPr>
          <w:ilvl w:val="0"/>
          <w:numId w:val="2"/>
        </w:numPr>
        <w:spacing w:after="90" w:line="276"/>
      </w:pPr>
      <w:r>
        <w:t xml:space="preserve">Whether it is for publication, and by when they need it</w:t>
      </w:r>
    </w:p>
    <w:p>
      <w:pPr>
        <w:pStyle w:val="Heading3"/>
        <w:spacing w:after="100" w:before="240"/>
      </w:pPr>
      <w:r>
        <w:t xml:space="preserve">Gifts of material — say plainly what you want</w:t>
      </w:r>
    </w:p>
    <w:p>
      <w:pPr>
        <w:pStyle w:val="ListParagraph"/>
        <w:numPr>
          <w:ilvl w:val="0"/>
          <w:numId w:val="2"/>
        </w:numPr>
        <w:spacing w:after="90" w:line="276"/>
      </w:pPr>
      <w:r>
        <w:t xml:space="preserve">Letters, diaries, minute books and chapter scrapbooks</w:t>
      </w:r>
    </w:p>
    <w:p>
      <w:pPr>
        <w:pStyle w:val="ListParagraph"/>
        <w:numPr>
          <w:ilvl w:val="0"/>
          <w:numId w:val="2"/>
        </w:numPr>
        <w:spacing w:after="90" w:line="276"/>
      </w:pPr>
      <w:r>
        <w:t xml:space="preserve">Photographs, composites and house pictures, especially before 1970</w:t>
      </w:r>
    </w:p>
    <w:p>
      <w:pPr>
        <w:pStyle w:val="ListParagraph"/>
        <w:numPr>
          <w:ilvl w:val="0"/>
          <w:numId w:val="2"/>
        </w:numPr>
        <w:spacing w:after="90" w:line="276"/>
      </w:pPr>
      <w:r>
        <w:t xml:space="preserve">Badges, banners, gavels, convention souvenirs and other objects</w:t>
      </w:r>
    </w:p>
    <w:p>
      <w:pPr>
        <w:pStyle w:val="ListParagraph"/>
        <w:numPr>
          <w:ilvl w:val="0"/>
          <w:numId w:val="2"/>
        </w:numPr>
        <w:spacing w:after="90" w:line="276"/>
      </w:pPr>
      <w:r>
        <w:t xml:space="preserve">Recordings and film of any kind, including home movies</w:t>
      </w:r>
    </w:p>
    <w:p>
      <w:pPr>
        <w:pStyle w:val="ListParagraph"/>
        <w:numPr>
          <w:ilvl w:val="0"/>
          <w:numId w:val="2"/>
        </w:numPr>
        <w:spacing w:after="90" w:line="276"/>
      </w:pPr>
      <w:r>
        <w:t xml:space="preserve">Anything from the years we know are missing — see §5.1</w:t>
      </w:r>
    </w:p>
    <w:p>
      <w:pPr>
        <w:pBdr>
          <w:left w:val="single" w:color="8A6A24" w:sz="18" w:space="8"/>
        </w:pBdr>
        <w:shd w:fill="F4EFE6" w:val="clear"/>
        <w:spacing w:after="200" w:before="120" w:line="276"/>
        <w:ind w:left="120" w:right="120"/>
      </w:pPr>
      <w:r>
        <w:rPr>
          <w:b/>
          <w:bCs/>
        </w:rPr>
        <w:t xml:space="preserve">Ask specifically. </w:t>
      </w:r>
      <w:r>
        <w:t xml:space="preserve">A page listing the exact years we are missing will bring in more material than a general appeal ever does.</w:t>
      </w:r>
    </w:p>
    <w:p>
      <w:pPr>
        <w:pStyle w:val="Heading2"/>
        <w:spacing w:after="120" w:before="300"/>
      </w:pPr>
      <w:r>
        <w:t xml:space="preserve">3.9  Fix three things on psiu.org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What</w:t>
            </w:r>
          </w:p>
        </w:tc>
        <w:tc>
          <w:tcPr>
            <w:tcW w:type="dxa" w:w="67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What to do</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lyrics-only songbook PDF is a 404</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psiu.org/wp-content/uploads/2019/10/songs.pdf is linked from the Songs page as "Download just lyrics here" and does not exist. Either re-upload the file or remove the link. The sheet-music PDF beside it is fine.</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2023 Gamma Tau presentation has never been downloadable</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Its link on the Special Collections page is a "blob:" address, which only ever worked inside the browser session that uploaded it. Re-upload the file and relink it.</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Six Diamond years link to the wrong page</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1940 points at 1941, 1941 at 1924, 1954 at 1934, 2009 at 1939, 2010 at 1940 and 2011 at 1924. The 1954 page exists and holds four real issues that nothing on the site pointed at. The archive build now checks every year directly, so it found them — but the WordPress index should be corrected too.</w:t>
            </w:r>
          </w:p>
        </w:tc>
      </w:tr>
    </w:tbl>
    <w:p>
      <w:pPr>
        <w:pStyle w:val="Heading2"/>
        <w:spacing w:after="120" w:before="300"/>
      </w:pPr>
      <w:r>
        <w:t xml:space="preserve">3.10  On re-reading the scans, and shrinking them</w:t>
      </w:r>
    </w:p>
    <w:p>
      <w:pPr>
        <w:pBdr>
          <w:left w:val="single" w:color="8A6A24" w:sz="18" w:space="8"/>
        </w:pBdr>
        <w:shd w:fill="F4EFE6" w:val="clear"/>
        <w:spacing w:after="200" w:before="120" w:line="276"/>
        <w:ind w:left="120" w:right="120"/>
      </w:pPr>
      <w:r>
        <w:rPr>
          <w:b/>
          <w:bCs/>
        </w:rPr>
        <w:t xml:space="preserve">This section has been rewritten. </w:t>
      </w:r>
      <w:r>
        <w:t xml:space="preserve">The first edition of this document recommended putting every scan through modern OCR, and gave that as the fourth priority. That recommendation is withdrawn. It was tested against the scans we actually have and it improved nothing. What follows is what was found, because the suggestion will come round again.</w:t>
      </w:r>
    </w:p>
    <w:p>
      <w:pPr>
        <w:pStyle w:val="Heading3"/>
        <w:spacing w:after="100" w:before="240"/>
      </w:pPr>
      <w:r>
        <w:t xml:space="preserve">What the garbled search results actually were</w:t>
      </w:r>
    </w:p>
    <w:p>
      <w:pPr>
        <w:spacing w:after="160" w:line="276"/>
      </w:pPr>
      <w:r>
        <w:t xml:space="preserve">Searches were returning strings like </w:t>
      </w:r>
      <w:r>
        <w:rPr>
          <w:i/>
          <w:iCs/>
        </w:rPr>
        <w:t xml:space="preserve">"ZETA (1935) None; EPSI tions of the Beta Theta Pi at Ann years in Ann Arbor"</w:t>
      </w:r>
      <w:r>
        <w:t xml:space="preserve">, and the obvious conclusion was that the OCR had failed. It had not. That text is three magazine columns read straight across, one line at a time — a chapter letter, a roster and an In Memoriam list interleaved a few words at a time. The words themselves were recognised correctly. They were assembled in the wrong order.</w:t>
      </w:r>
    </w:p>
    <w:p>
      <w:pPr>
        <w:spacing w:after="160" w:line="276"/>
      </w:pPr>
      <w:r>
        <w:t xml:space="preserve">The fault was in the step that lifts the text out of the PDF, not in the OCR that put it there. The tool has two modes: one preserves the visual layout, which is right for a table and catastrophic for columns; the other follows the order the text was written in, which is right for columns and scrambles tables. This archive is full of both.</w:t>
      </w:r>
    </w:p>
    <w:p>
      <w:pPr>
        <w:pStyle w:val="Heading3"/>
        <w:spacing w:after="100" w:before="240"/>
      </w:pPr>
      <w:r>
        <w:t xml:space="preserve">What was done instead</w:t>
      </w:r>
    </w:p>
    <w:p>
      <w:pPr>
        <w:spacing w:after="160" w:line="276"/>
      </w:pPr>
      <w:r>
        <w:t xml:space="preserve">The build now extracts </w:t>
      </w:r>
      <w:r>
        <w:rPr>
          <w:b/>
          <w:bCs/>
        </w:rPr>
        <w:t xml:space="preserve">every volume both ways</w:t>
      </w:r>
      <w:r>
        <w:t xml:space="preserve">, scores each result against a list of phrases that ought to appear in a Psi Upsilon publication — </w:t>
      </w:r>
      <w:r>
        <w:rPr>
          <w:i/>
          <w:iCs/>
        </w:rPr>
        <w:t xml:space="preserve">“chapter house”, “Executive Council”, “Phi Beta Kappa”, “the Diamond”, “class of”</w:t>
      </w:r>
      <w:r>
        <w:t xml:space="preserve"> — and keeps whichever came out more readable. All 460 volumes have been re-read this way. Four hundred and forty-six of them came out better in reading order; twelve, mostly tabular, came out better in layout order. The whole run took twelve minutes and cost nothing, and it is now automatic for anything added in future.</w:t>
      </w:r>
    </w:p>
    <w:p>
      <w:pPr>
        <w:pStyle w:val="Heading3"/>
        <w:spacing w:after="100" w:before="240"/>
      </w:pPr>
      <w:r>
        <w:t xml:space="preserve">What re-OCR was measured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Finding</w:t>
            </w:r>
          </w:p>
        </w:tc>
        <w:tc>
          <w:tcPr>
            <w:tcW w:type="dxa" w:w="61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Detail</w:t>
            </w:r>
          </w:p>
        </w:tc>
      </w:tr>
      <w:tr>
        <w:tc>
          <w:tcPr>
            <w:tcW w:type="dxa" w:w="3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existing text layer is good</w:t>
            </w:r>
          </w:p>
        </w:tc>
        <w:tc>
          <w:tcPr>
            <w:tcW w:type="dxa" w:w="6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It was made in about 2020 on Kirtas equipment and holds up well. Re-OCRing volumes that already had it produced text no better, and on foxed pages slightly worse.</w:t>
            </w:r>
          </w:p>
        </w:tc>
      </w:tr>
      <w:tr>
        <w:tc>
          <w:tcPr>
            <w:tcW w:type="dxa" w:w="3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obvious command corrupts the file</w:t>
            </w:r>
          </w:p>
        </w:tc>
        <w:tc>
          <w:tcPr>
            <w:tcW w:type="dxa" w:w="6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ocrmypdf --redo-ocr leaves the old text layer in place and adds a second one. Measured on a sample, 19.3% of words came out duplicated — which makes search worse, not better, and silently. If you ever do need to re-OCR, the flag is --force-ocr.</w:t>
            </w:r>
          </w:p>
        </w:tc>
      </w:tr>
      <w:tr>
        <w:tc>
          <w:tcPr>
            <w:tcW w:type="dxa" w:w="3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cost is real</w:t>
            </w:r>
          </w:p>
        </w:tc>
        <w:tc>
          <w:tcPr>
            <w:tcW w:type="dxa" w:w="6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 full pass is roughly 18 GB of downloading and many hours of processing, for that non-improvement.</w:t>
            </w:r>
          </w:p>
        </w:tc>
      </w:tr>
    </w:tbl>
    <w:p>
      <w:pPr>
        <w:spacing w:after="200"/>
      </w:pPr>
    </w:p>
    <w:p>
      <w:pPr>
        <w:spacing w:after="160" w:line="276"/>
      </w:pPr>
      <w:r>
        <w:t xml:space="preserve">Where re-OCR </w:t>
      </w:r>
      <w:r>
        <w:rPr>
          <w:i/>
          <w:iCs/>
        </w:rPr>
        <w:t xml:space="preserve">is</w:t>
      </w:r>
      <w:r>
        <w:t xml:space="preserve"> worth it is the handful of volumes with no usable text layer at all. The script finds them for you and does one at a time:</w:t>
      </w:r>
    </w:p>
    <w:p>
      <w:pPr>
        <w:shd w:fill="F2EEE7" w:val="clear"/>
        <w:spacing w:after="0" w:before="40"/>
        <w:ind w:left="240" w:right="240"/>
      </w:pPr>
      <w:r>
        <w:rPr>
          <w:rFonts w:ascii="Consolas" w:cs="Consolas" w:eastAsia="Consolas" w:hAnsi="Consolas"/>
          <w:sz w:val="18"/>
          <w:szCs w:val="18"/>
        </w:rPr>
        <w:t xml:space="preserve">python3 build/reocr.py --find-bad          # list the volumes worth doing</w:t>
      </w:r>
    </w:p>
    <w:p>
      <w:pPr>
        <w:shd w:fill="F2EEE7" w:val="clear"/>
        <w:spacing w:after="160" w:before="0"/>
        <w:ind w:left="240" w:right="240"/>
      </w:pPr>
      <w:r>
        <w:rPr>
          <w:rFonts w:ascii="Consolas" w:cs="Consolas" w:eastAsia="Consolas" w:hAnsi="Consolas"/>
          <w:sz w:val="18"/>
          <w:szCs w:val="18"/>
        </w:rPr>
        <w:t xml:space="preserve">python3 build/reocr.py --only &lt;id&gt;         # do one of them</w:t>
      </w:r>
    </w:p>
    <w:p>
      <w:pPr>
        <w:spacing w:after="160" w:line="276"/>
      </w:pPr>
      <w:r>
        <w:t xml:space="preserve">All of the above is written into a comment at the top of </w:t>
      </w:r>
      <w:r>
        <w:rPr>
          <w:rFonts w:ascii="Consolas" w:cs="Consolas" w:eastAsia="Consolas" w:hAnsi="Consolas"/>
          <w:sz w:val="19"/>
          <w:szCs w:val="19"/>
        </w:rPr>
        <w:t xml:space="preserve">build/reocr.py</w:t>
      </w:r>
      <w:r>
        <w:t xml:space="preserve">, measurements included, so that whoever picks this up in five years does not repeat the experiment from scratch.</w:t>
      </w:r>
    </w:p>
    <w:p>
      <w:pPr>
        <w:pStyle w:val="Heading3"/>
        <w:spacing w:after="100" w:before="240"/>
      </w:pPr>
      <w:r>
        <w:t xml:space="preserve">Shrinking the files, which is still worth doing</w:t>
      </w:r>
    </w:p>
    <w:p>
      <w:pPr>
        <w:spacing w:after="160" w:line="276"/>
      </w:pPr>
      <w:r>
        <w:t xml:space="preserve">The compression half of the original recommendation stands on its own and has nothing to do with OCR. Measured on a 68 MB, 73-page Diamond: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460"/>
      </w:tblGrid>
      <w:tr>
        <w:trPr>
          <w:tblHeader/>
        </w:trPr>
        <w:tc>
          <w:tcPr>
            <w:tcW w:type="dxa" w:w="34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Approach</w:t>
            </w:r>
          </w:p>
        </w:tc>
        <w:tc>
          <w:tcPr>
            <w:tcW w:type="dxa" w:w="15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Result</w:t>
            </w:r>
          </w:p>
        </w:tc>
        <w:tc>
          <w:tcPr>
            <w:tcW w:type="dxa" w:w="44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Verdict</w:t>
            </w:r>
          </w:p>
        </w:tc>
      </w:tr>
      <w:tr>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Ghostscript /ebook alone</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51.5 MB</w:t>
            </w:r>
          </w:p>
        </w:tc>
        <w:tc>
          <w:tcPr>
            <w:tcW w:type="dxa" w:w="4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Not worth doing — 1.3× smaller</w:t>
            </w:r>
          </w:p>
        </w:tc>
      </w:tr>
      <w:tr>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200 dpi greyscale, JPEG quality 60</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about 16 MB</w:t>
            </w:r>
          </w:p>
        </w:tc>
        <w:tc>
          <w:tcPr>
            <w:tcW w:type="dxa" w:w="4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sweet spot: 4.2× smaller, still comfortable to read</w:t>
            </w:r>
          </w:p>
        </w:tc>
      </w:tr>
      <w:tr>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150 dpi greyscale, JPEG quality 50</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about 10 MB</w:t>
            </w:r>
          </w:p>
        </w:tc>
        <w:tc>
          <w:tcPr>
            <w:tcW w:type="dxa" w:w="4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6.8× smaller; fine for text, soft on photographs</w:t>
            </w:r>
          </w:p>
        </w:tc>
      </w:tr>
      <w:tr>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Bitonal Group 4 at 300 dpi</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about 3.5 MB</w:t>
            </w:r>
          </w:p>
        </w:tc>
        <w:tc>
          <w:tcPr>
            <w:tcW w:type="dxa" w:w="4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19× smaller but ruins every photograph — do not use on the Diamond</w:t>
            </w:r>
          </w:p>
        </w:tc>
      </w:tr>
    </w:tbl>
    <w:p>
      <w:pPr>
        <w:pStyle w:val="ListParagraph"/>
        <w:numPr>
          <w:ilvl w:val="0"/>
          <w:numId w:val="8"/>
        </w:numPr>
        <w:spacing w:after="100" w:line="276"/>
      </w:pPr>
      <w:r>
        <w:t xml:space="preserve">Keep the current files as preservation masters. Do not overwrite them.</w:t>
      </w:r>
    </w:p>
    <w:p>
      <w:pPr>
        <w:pStyle w:val="ListParagraph"/>
        <w:numPr>
          <w:ilvl w:val="0"/>
          <w:numId w:val="8"/>
        </w:numPr>
        <w:spacing w:after="100" w:line="276"/>
      </w:pPr>
      <w:r>
        <w:t xml:space="preserve">Generate 200 dpi greyscale web copies. Across the whole archive this takes roughly 20 GB down to about 5 GB.</w:t>
      </w:r>
    </w:p>
    <w:p>
      <w:pPr>
        <w:pStyle w:val="ListParagraph"/>
        <w:numPr>
          <w:ilvl w:val="0"/>
          <w:numId w:val="8"/>
        </w:numPr>
        <w:spacing w:after="100" w:line="276"/>
      </w:pPr>
      <w:r>
        <w:t xml:space="preserve">Upload the web copies to psiu.org in place of the current ones, keeping the same file names so nothing breaks.</w:t>
      </w:r>
    </w:p>
    <w:p>
      <w:pPr>
        <w:pStyle w:val="ListParagraph"/>
        <w:numPr>
          <w:ilvl w:val="0"/>
          <w:numId w:val="8"/>
        </w:numPr>
        <w:spacing w:after="100" w:line="276"/>
      </w:pPr>
      <w:r>
        <w:t xml:space="preserve">Do </w:t>
      </w:r>
      <w:r>
        <w:rPr>
          <w:i/>
          <w:iCs/>
        </w:rPr>
        <w:t xml:space="preserve">not</w:t>
      </w:r>
      <w:r>
        <w:t xml:space="preserve"> delete data/text afterwards. Compression does not change the text layer, and re-extracting all 460 volumes means re-downloading 18 GB for no gain.</w:t>
      </w:r>
    </w:p>
    <w:p>
      <w:pPr>
        <w:pStyle w:val="ListParagraph"/>
        <w:numPr>
          <w:ilvl w:val="0"/>
          <w:numId w:val="8"/>
        </w:numPr>
        <w:spacing w:after="100" w:line="276"/>
      </w:pPr>
      <w:r>
        <w:t xml:space="preserve">Store the masters somewhere better than a web server — see §4.3.</w:t>
      </w:r>
    </w:p>
    <w:p>
      <w:pPr>
        <w:pBdr>
          <w:left w:val="single" w:color="8A6A24" w:sz="18" w:space="8"/>
        </w:pBdr>
        <w:shd w:fill="F4EFE6" w:val="clear"/>
        <w:spacing w:after="200" w:before="120" w:line="276"/>
        <w:ind w:left="120" w:right="120"/>
      </w:pPr>
      <w:r>
        <w:rPr>
          <w:b/>
          <w:bCs/>
        </w:rPr>
        <w:t xml:space="preserve">Do the biggest files first. </w:t>
      </w:r>
      <w:r>
        <w:t xml:space="preserve">Annals Part 2 is 419 MB, Annals Part 3 is 397 MB, and the 1945 songbook is 355 MB. Those three alone are more than a gigabyte.</w:t>
      </w:r>
    </w:p>
    <w:p>
      <w:pPr>
        <w:pStyle w:val="Heading2"/>
        <w:spacing w:after="120" w:before="300"/>
      </w:pPr>
      <w:r>
        <w:t xml:space="preserve">3.11  Start the oral histories</w:t>
      </w:r>
    </w:p>
    <w:p>
      <w:pPr>
        <w:spacing w:after="160" w:line="276"/>
      </w:pPr>
      <w:r>
        <w:t xml:space="preserve">This is the only recommendation in this document with a deadline attached to it.</w:t>
      </w:r>
    </w:p>
    <w:p>
      <w:pPr>
        <w:pStyle w:val="ListParagraph"/>
        <w:numPr>
          <w:ilvl w:val="0"/>
          <w:numId w:val="9"/>
        </w:numPr>
        <w:spacing w:after="100" w:line="276"/>
      </w:pPr>
      <w:r>
        <w:t xml:space="preserve">Make a list of the oldest living past presidents, Executive Council members and long-serving volunteers. Order it by age, not by prominence.</w:t>
      </w:r>
    </w:p>
    <w:p>
      <w:pPr>
        <w:pStyle w:val="ListParagraph"/>
        <w:numPr>
          <w:ilvl w:val="0"/>
          <w:numId w:val="9"/>
        </w:numPr>
        <w:spacing w:after="100" w:line="276"/>
      </w:pPr>
      <w:r>
        <w:t xml:space="preserve">Record over video call — the built-in recording in Zoom or Teams is enough. Ask for 45 to 60 minutes.</w:t>
      </w:r>
    </w:p>
    <w:p>
      <w:pPr>
        <w:pStyle w:val="ListParagraph"/>
        <w:numPr>
          <w:ilvl w:val="0"/>
          <w:numId w:val="9"/>
        </w:numPr>
        <w:spacing w:after="100" w:line="276"/>
      </w:pPr>
      <w:r>
        <w:t xml:space="preserve">Use a standing set of questions so the interviews can be compared: how they joined; the chapter as they knew it; a night they still remember; what changed while they were involved; what they would want a member in fifty years to understand.</w:t>
      </w:r>
    </w:p>
    <w:p>
      <w:pPr>
        <w:pStyle w:val="ListParagraph"/>
        <w:numPr>
          <w:ilvl w:val="0"/>
          <w:numId w:val="9"/>
        </w:numPr>
        <w:spacing w:after="100" w:line="276"/>
      </w:pPr>
      <w:r>
        <w:t xml:space="preserve">Transcribe the recording with an automatic tool and then read the transcript against the audio to correct names — machine transcription mangles Greek-letter chapter names badly.</w:t>
      </w:r>
    </w:p>
    <w:p>
      <w:pPr>
        <w:pStyle w:val="ListParagraph"/>
        <w:numPr>
          <w:ilvl w:val="0"/>
          <w:numId w:val="9"/>
        </w:numPr>
        <w:spacing w:after="100" w:line="276"/>
      </w:pPr>
      <w:r>
        <w:t xml:space="preserve">Publish each one as an audio file plus its transcript, using the </w:t>
      </w:r>
      <w:r>
        <w:rPr>
          <w:rFonts w:ascii="Consolas" w:cs="Consolas" w:eastAsia="Consolas" w:hAnsi="Consolas"/>
          <w:sz w:val="19"/>
          <w:szCs w:val="19"/>
        </w:rPr>
        <w:t xml:space="preserve">audio</w:t>
      </w:r>
      <w:r>
        <w:t xml:space="preserve"> type in §3.4. The transcript is what makes it searchable alongside the scans.</w:t>
      </w:r>
    </w:p>
    <w:p>
      <w:pPr>
        <w:pStyle w:val="ListParagraph"/>
        <w:numPr>
          <w:ilvl w:val="0"/>
          <w:numId w:val="9"/>
        </w:numPr>
        <w:spacing w:after="100" w:line="276"/>
      </w:pPr>
      <w:r>
        <w:t xml:space="preserve">Get a simple signed release covering publication on the website. Do this at the time of recording, not later.</w:t>
      </w:r>
    </w:p>
    <w:p>
      <w:pPr>
        <w:pStyle w:val="Heading2"/>
        <w:spacing w:after="120" w:before="300"/>
      </w:pPr>
      <w:r>
        <w:t xml:space="preserve">3.12  Turn on analytics</w:t>
      </w:r>
    </w:p>
    <w:p>
      <w:pPr>
        <w:spacing w:after="160" w:line="276"/>
      </w:pPr>
      <w:r>
        <w:t xml:space="preserve">The single most useful thing analytics will tell you is which searches return nothing. That list is a direct instruction about what to digitise or correct next.</w:t>
      </w:r>
    </w:p>
    <w:p>
      <w:pPr>
        <w:pStyle w:val="ListParagraph"/>
        <w:numPr>
          <w:ilvl w:val="0"/>
          <w:numId w:val="10"/>
        </w:numPr>
        <w:spacing w:after="100" w:line="276"/>
      </w:pPr>
      <w:r>
        <w:t xml:space="preserve">Choose a privacy-respecting service that needs no cookie banner — Cloudflare Web Analytics is free, Plausible is inexpensive.</w:t>
      </w:r>
    </w:p>
    <w:p>
      <w:pPr>
        <w:pStyle w:val="ListParagraph"/>
        <w:numPr>
          <w:ilvl w:val="0"/>
          <w:numId w:val="10"/>
        </w:numPr>
        <w:spacing w:after="100" w:line="276"/>
      </w:pPr>
      <w:r>
        <w:t xml:space="preserve">Paste its one-line script into </w:t>
      </w:r>
      <w:r>
        <w:rPr>
          <w:rFonts w:ascii="Consolas" w:cs="Consolas" w:eastAsia="Consolas" w:hAnsi="Consolas"/>
          <w:sz w:val="19"/>
          <w:szCs w:val="19"/>
        </w:rPr>
        <w:t xml:space="preserve">build\gen_site.py</w:t>
      </w:r>
      <w:r>
        <w:t xml:space="preserve"> just before the closing &lt;/body&gt; in the page template, then rebuild. It then appears on every page.</w:t>
      </w:r>
    </w:p>
    <w:p>
      <w:pPr>
        <w:pStyle w:val="ListParagraph"/>
        <w:numPr>
          <w:ilvl w:val="0"/>
          <w:numId w:val="10"/>
        </w:numPr>
        <w:spacing w:after="100" w:line="276"/>
      </w:pPr>
      <w:r>
        <w:t xml:space="preserve">Searches are recorded in the address bar as ?q=…, so the analytics report will show them without any extra work.</w:t>
      </w:r>
    </w:p>
    <w:p>
      <w:pPr>
        <w:pStyle w:val="ListParagraph"/>
        <w:numPr>
          <w:ilvl w:val="0"/>
          <w:numId w:val="10"/>
        </w:numPr>
        <w:spacing w:after="100" w:line="276"/>
      </w:pPr>
      <w:r>
        <w:t xml:space="preserve">Review the top searches, and the ones with no results, every few months.</w:t>
      </w:r>
    </w:p>
    <w:p>
      <w:r>
        <w:br w:type="page"/>
      </w:r>
    </w:p>
    <w:p>
      <w:pPr>
        <w:pStyle w:val="Heading2"/>
        <w:spacing w:after="120" w:before="300"/>
      </w:pPr>
      <w:r>
        <w:t xml:space="preserve">3.13  Write the founders’ biographies and add to the timeline</w:t>
      </w:r>
    </w:p>
    <w:p>
      <w:pPr>
        <w:spacing w:after="160" w:line="276"/>
      </w:pPr>
      <w:r>
        <w:t xml:space="preserve">These are the two jobs at the top of the priority list, and neither of them touches any code. They are done in Excel. There is a document of their own — </w:t>
      </w:r>
      <w:r>
        <w:rPr>
          <w:i/>
          <w:iCs/>
        </w:rPr>
        <w:t xml:space="preserve">Filling in the Founders and the Timeline</w:t>
      </w:r>
      <w:r>
        <w:t xml:space="preserve"> — with the columns explained one by one and the traps named. This is the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File</w:t>
            </w:r>
          </w:p>
        </w:tc>
        <w:tc>
          <w:tcPr>
            <w:tcW w:type="dxa" w:w="70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What it controls</w:t>
            </w:r>
          </w:p>
        </w:tc>
      </w:tr>
      <w:tr>
        <w:tc>
          <w:tcPr>
            <w:tcW w:type="dxa" w:w="2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data\founders.xlsx</w:t>
            </w:r>
          </w:p>
        </w:tc>
        <w:tc>
          <w:tcPr>
            <w:tcW w:type="dxa" w:w="70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seven founders’ pages: family, birthplace, where they died and are buried, the Find a Grave link, profession, achievements, the full biography, the portrait, and links out to Wikipedia and elsewhere. Seven rows, eighteen columns.</w:t>
            </w:r>
          </w:p>
        </w:tc>
      </w:tr>
      <w:tr>
        <w:tc>
          <w:tcPr>
            <w:tcW w:type="dxa" w:w="2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data\timeline.xlsx</w:t>
            </w:r>
          </w:p>
        </w:tc>
        <w:tc>
          <w:tcPr>
            <w:tcW w:type="dxa" w:w="70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hand-written events on the timeline: year, category, title, a paragraph, an optional link, and the volume and page the fact came from. Eighteen rows to start with; add as many as you like.</w:t>
            </w:r>
          </w:p>
        </w:tc>
      </w:tr>
    </w:tbl>
    <w:p>
      <w:pPr>
        <w:spacing w:after="200"/>
      </w:pPr>
    </w:p>
    <w:p>
      <w:pPr>
        <w:pStyle w:val="ListParagraph"/>
        <w:numPr>
          <w:ilvl w:val="0"/>
          <w:numId w:val="11"/>
        </w:numPr>
        <w:spacing w:after="100" w:line="276"/>
      </w:pPr>
      <w:r>
        <w:t xml:space="preserve">Open the spreadsheet. Type into the pale yellow cells. Leave the grey id column alone — it is what ties a founder to their page and to every mention of them in the scans.</w:t>
      </w:r>
    </w:p>
    <w:p>
      <w:pPr>
        <w:pStyle w:val="ListParagraph"/>
        <w:numPr>
          <w:ilvl w:val="0"/>
          <w:numId w:val="11"/>
        </w:numPr>
        <w:spacing w:after="100" w:line="276"/>
      </w:pPr>
      <w:r>
        <w:t xml:space="preserve">Save and close it. Excel holds a lock on an open file and the build will stop and say so.</w:t>
      </w:r>
    </w:p>
    <w:p>
      <w:pPr>
        <w:pStyle w:val="ListParagraph"/>
        <w:numPr>
          <w:ilvl w:val="0"/>
          <w:numId w:val="11"/>
        </w:numPr>
        <w:spacing w:after="100" w:line="276"/>
      </w:pPr>
      <w:r>
        <w:t xml:space="preserve">Double-click </w:t>
      </w:r>
      <w:r>
        <w:rPr>
          <w:rFonts w:ascii="Consolas" w:cs="Consolas" w:eastAsia="Consolas" w:hAnsi="Consolas"/>
          <w:sz w:val="19"/>
          <w:szCs w:val="19"/>
        </w:rPr>
        <w:t xml:space="preserve">build\build.bat</w:t>
      </w:r>
      <w:r>
        <w:t xml:space="preserve"> (on a Mac or in a terminal, </w:t>
      </w:r>
      <w:r>
        <w:rPr>
          <w:rFonts w:ascii="Consolas" w:cs="Consolas" w:eastAsia="Consolas" w:hAnsi="Consolas"/>
          <w:sz w:val="19"/>
          <w:szCs w:val="19"/>
        </w:rPr>
        <w:t xml:space="preserve">bash build/build.sh</w:t>
      </w:r>
      <w:r>
        <w:t xml:space="preserve">). It notices the spreadsheet is newer than the site and reads it in before rebuilding.</w:t>
      </w:r>
    </w:p>
    <w:p>
      <w:pPr>
        <w:pStyle w:val="ListParagraph"/>
        <w:numPr>
          <w:ilvl w:val="0"/>
          <w:numId w:val="11"/>
        </w:numPr>
        <w:spacing w:after="100" w:line="276"/>
      </w:pPr>
      <w:r>
        <w:t xml:space="preserve">Double-click </w:t>
      </w:r>
      <w:r>
        <w:rPr>
          <w:rFonts w:ascii="Consolas" w:cs="Consolas" w:eastAsia="Consolas" w:hAnsi="Consolas"/>
          <w:sz w:val="19"/>
          <w:szCs w:val="19"/>
        </w:rPr>
        <w:t xml:space="preserve">build\preview.bat</w:t>
      </w:r>
      <w:r>
        <w:t xml:space="preserve"> to look at the result on your own computer before anyone else sees it.</w:t>
      </w:r>
    </w:p>
    <w:p>
      <w:pPr>
        <w:pStyle w:val="ListParagraph"/>
        <w:numPr>
          <w:ilvl w:val="0"/>
          <w:numId w:val="11"/>
        </w:numPr>
        <w:spacing w:after="100" w:line="276"/>
      </w:pPr>
      <w:r>
        <w:t xml:space="preserve">Publish it in GitHub Desktop: a sentence in the summary box, Commit to main, Push origin.</w:t>
      </w:r>
    </w:p>
    <w:p>
      <w:pPr>
        <w:pBdr>
          <w:left w:val="single" w:color="8A6A24" w:sz="18" w:space="8"/>
        </w:pBdr>
        <w:shd w:fill="F4EFE6" w:val="clear"/>
        <w:spacing w:after="200" w:before="120" w:line="276"/>
        <w:ind w:left="120" w:right="120"/>
      </w:pPr>
      <w:r>
        <w:rPr>
          <w:b/>
          <w:bCs/>
        </w:rPr>
        <w:t xml:space="preserve">Two rules that matter more than the rest. </w:t>
      </w:r>
      <w:r>
        <w:t xml:space="preserve">One achievement per line inside a cell — Alt+Enter starts a new line rather than moving to the next cell. And links are written as the words you want shown, a vertical bar, then the address: Find a Grave | https://www.findagrave.com/memorial/12345</w:t>
      </w:r>
    </w:p>
    <w:p>
      <w:pPr>
        <w:spacing w:after="160" w:line="276"/>
      </w:pPr>
      <w:r>
        <w:t xml:space="preserve">The two spreadsheets are the master copies from now on. The </w:t>
      </w:r>
      <w:r>
        <w:rPr>
          <w:rFonts w:ascii="Consolas" w:cs="Consolas" w:eastAsia="Consolas" w:hAnsi="Consolas"/>
          <w:sz w:val="19"/>
          <w:szCs w:val="19"/>
        </w:rPr>
        <w:t xml:space="preserve">.json</w:t>
      </w:r>
      <w:r>
        <w:t xml:space="preserve"> files beside them are generated, and the previous version of each is kept as a </w:t>
      </w:r>
      <w:r>
        <w:rPr>
          <w:rFonts w:ascii="Consolas" w:cs="Consolas" w:eastAsia="Consolas" w:hAnsi="Consolas"/>
          <w:sz w:val="19"/>
          <w:szCs w:val="19"/>
        </w:rPr>
        <w:t xml:space="preserve">.bak</w:t>
      </w:r>
      <w:r>
        <w:t xml:space="preserve"> every time, so a bad edit is recoverable. If either spreadsheet is ever lost, </w:t>
      </w:r>
      <w:r>
        <w:rPr>
          <w:rFonts w:ascii="Consolas" w:cs="Consolas" w:eastAsia="Consolas" w:hAnsi="Consolas"/>
          <w:sz w:val="19"/>
          <w:szCs w:val="19"/>
        </w:rPr>
        <w:t xml:space="preserve">python3 build/make_sheets.py</w:t>
      </w:r>
      <w:r>
        <w:t xml:space="preserve"> writes it out again from the data.</w:t>
      </w:r>
    </w:p>
    <w:p>
      <w:pPr>
        <w:pStyle w:val="Heading3"/>
        <w:spacing w:after="100" w:before="240"/>
      </w:pPr>
      <w:r>
        <w:t xml:space="preserve">What to write, when the record is thin</w:t>
      </w:r>
    </w:p>
    <w:p>
      <w:pPr>
        <w:pStyle w:val="ListParagraph"/>
        <w:numPr>
          <w:ilvl w:val="0"/>
          <w:numId w:val="2"/>
        </w:numPr>
        <w:spacing w:after="90" w:line="276"/>
      </w:pPr>
      <w:r>
        <w:rPr>
          <w:b/>
          <w:bCs/>
        </w:rPr>
        <w:t xml:space="preserve">Write what is known and say what is not. </w:t>
      </w:r>
      <w:r>
        <w:t xml:space="preserve">A page that says “burial place not yet recorded” is more useful, and more honest, than one that guesses. The pages are built to show the gaps deliberately, which is also an invitation to whoever can fill them.</w:t>
      </w:r>
    </w:p>
    <w:p>
      <w:pPr>
        <w:pStyle w:val="ListParagraph"/>
        <w:numPr>
          <w:ilvl w:val="0"/>
          <w:numId w:val="2"/>
        </w:numPr>
        <w:spacing w:after="90" w:line="276"/>
      </w:pPr>
      <w:r>
        <w:rPr>
          <w:b/>
          <w:bCs/>
        </w:rPr>
        <w:t xml:space="preserve">Cite the volume. </w:t>
      </w:r>
      <w:r>
        <w:t xml:space="preserve">Every founder page already links to every page of the archive that names them — 294 appearances between the seven. That is where the material is. Put the reference in the annals column so the next person can check you.</w:t>
      </w:r>
    </w:p>
    <w:p>
      <w:pPr>
        <w:pStyle w:val="ListParagraph"/>
        <w:numPr>
          <w:ilvl w:val="0"/>
          <w:numId w:val="2"/>
        </w:numPr>
        <w:spacing w:after="90" w:line="276"/>
      </w:pPr>
      <w:r>
        <w:rPr>
          <w:b/>
          <w:bCs/>
        </w:rPr>
        <w:t xml:space="preserve">Find a Grave is worth the half hour. </w:t>
      </w:r>
      <w:r>
        <w:t xml:space="preserve">Six of the seven founders are almost certainly on it. It is the single most requested piece of information on a page like this, and it costs a search and a copy-paste.</w:t>
      </w:r>
    </w:p>
    <w:p>
      <w:pPr>
        <w:pStyle w:val="ListParagraph"/>
        <w:numPr>
          <w:ilvl w:val="0"/>
          <w:numId w:val="2"/>
        </w:numPr>
        <w:spacing w:after="90" w:line="276"/>
      </w:pPr>
      <w:r>
        <w:rPr>
          <w:b/>
          <w:bCs/>
        </w:rPr>
        <w:t xml:space="preserve">The 1941 Annals is not the last word. </w:t>
      </w:r>
      <w:r>
        <w:t xml:space="preserve">It is quoted in full on each page as a placeholder, and it is a nineteenth-century-style eulogy. Union College’s Schaffer Library, the censuses, and the local county histories will all say more.</w:t>
      </w:r>
    </w:p>
    <w:p>
      <w:r>
        <w:br w:type="page"/>
      </w:r>
    </w:p>
    <w:p>
      <w:pPr>
        <w:pStyle w:val="Heading1"/>
        <w:spacing w:after="160" w:before="360"/>
      </w:pPr>
      <w:r>
        <w:t xml:space="preserve">4. Every recommendation, with reasons</w:t>
      </w:r>
    </w:p>
    <w:p>
      <w:pPr>
        <w:spacing w:after="160" w:line="276"/>
      </w:pPr>
      <w:r>
        <w:t xml:space="preserve">The prioritised list in §2 is the short version. This is the complete set, grouped by what it is about, including the ones that came out of building the site and the ones that came out of looking at other fraternities.</w:t>
      </w:r>
    </w:p>
    <w:p>
      <w:pPr>
        <w:pStyle w:val="Heading2"/>
        <w:spacing w:after="120" w:before="300"/>
      </w:pPr>
      <w:r>
        <w:t xml:space="preserve">4.1  Making the archive easier to search</w:t>
      </w:r>
    </w:p>
    <w:p>
      <w:pPr>
        <w:pStyle w:val="ListParagraph"/>
        <w:numPr>
          <w:ilvl w:val="0"/>
          <w:numId w:val="2"/>
        </w:numPr>
        <w:spacing w:after="90" w:line="276"/>
      </w:pPr>
      <w:r>
        <w:rPr>
          <w:b/>
          <w:bCs/>
        </w:rPr>
        <w:t xml:space="preserve">Extract each page in both reading orders and keep the better. </w:t>
      </w:r>
      <w:r>
        <w:t xml:space="preserve">Done, and it was the fix. This is what the first edition mistook for an OCR problem: the garbled excerpts were three magazine columns read straight across. All 460 volumes have been re-read both ways. The recommendation to re-OCR the archive is withdrawn — §3.10 has the measurements.</w:t>
      </w:r>
    </w:p>
    <w:p>
      <w:pPr>
        <w:pStyle w:val="ListParagraph"/>
        <w:numPr>
          <w:ilvl w:val="0"/>
          <w:numId w:val="2"/>
        </w:numPr>
        <w:spacing w:after="90" w:line="276"/>
      </w:pPr>
      <w:r>
        <w:rPr>
          <w:b/>
          <w:bCs/>
        </w:rPr>
        <w:t xml:space="preserve">Support phrase and proximity search. </w:t>
      </w:r>
      <w:r>
        <w:t xml:space="preserve">Quoted phrases work now. What does not is "these two words within a line of each other", which is how you find a brother whose surname is common. Pagefind cannot do it; it would need a different index.</w:t>
      </w:r>
    </w:p>
    <w:p>
      <w:pPr>
        <w:pStyle w:val="ListParagraph"/>
        <w:numPr>
          <w:ilvl w:val="0"/>
          <w:numId w:val="2"/>
        </w:numPr>
        <w:spacing w:after="90" w:line="276"/>
      </w:pPr>
      <w:r>
        <w:rPr>
          <w:b/>
          <w:bCs/>
        </w:rPr>
        <w:t xml:space="preserve">Extend the name index. </w:t>
      </w:r>
      <w:r>
        <w:t xml:space="preserve">The volumes name brothers in a very consistent form — "Jay Berwanger, Omega ’36". Extracting every such mention would take the 93 people we have now into the thousands, and give almost every member of the last century a page listing where he appears. For a fraternity this is the feature alumni will use most, and it connects directly to the necrology site.</w:t>
      </w:r>
    </w:p>
    <w:p>
      <w:pPr>
        <w:pStyle w:val="ListParagraph"/>
        <w:numPr>
          <w:ilvl w:val="0"/>
          <w:numId w:val="2"/>
        </w:numPr>
        <w:spacing w:after="90" w:line="276"/>
      </w:pPr>
      <w:r>
        <w:rPr>
          <w:b/>
          <w:bCs/>
        </w:rPr>
        <w:t xml:space="preserve">Index at article level, not volume level. </w:t>
      </w:r>
      <w:r>
        <w:t xml:space="preserve">"319 volumes mention Ann Arbor" is less useful than "Phi Chapter letter, March 1934, page 12". The Diamond’s structure is regular enough — chapter letters, In Memoriam, convention reports — that article records could be extracted semi-automatically.</w:t>
      </w:r>
    </w:p>
    <w:p>
      <w:pPr>
        <w:pStyle w:val="ListParagraph"/>
        <w:numPr>
          <w:ilvl w:val="0"/>
          <w:numId w:val="2"/>
        </w:numPr>
        <w:spacing w:after="90" w:line="276"/>
      </w:pPr>
      <w:r>
        <w:rPr>
          <w:b/>
          <w:bCs/>
        </w:rPr>
        <w:t xml:space="preserve">Build a chapter authority list. </w:t>
      </w:r>
      <w:r>
        <w:t xml:space="preserve">Map Greek-letter names to institutions and dates so that a search for "Michigan" also finds "Phi". The chapter pages now on the site are the first half of this.</w:t>
      </w:r>
    </w:p>
    <w:p>
      <w:pPr>
        <w:pStyle w:val="ListParagraph"/>
        <w:numPr>
          <w:ilvl w:val="0"/>
          <w:numId w:val="2"/>
        </w:numPr>
        <w:spacing w:after="90" w:line="276"/>
      </w:pPr>
      <w:r>
        <w:rPr>
          <w:b/>
          <w:bCs/>
        </w:rPr>
        <w:t xml:space="preserve">Turn on analytics and read the failed searches. </w:t>
      </w:r>
      <w:r>
        <w:t xml:space="preserve">Instructions in §3.12.</w:t>
      </w:r>
    </w:p>
    <w:p>
      <w:pPr>
        <w:pStyle w:val="ListParagraph"/>
        <w:numPr>
          <w:ilvl w:val="0"/>
          <w:numId w:val="2"/>
        </w:numPr>
        <w:spacing w:after="90" w:line="276"/>
      </w:pPr>
      <w:r>
        <w:rPr>
          <w:b/>
          <w:bCs/>
        </w:rPr>
        <w:t xml:space="preserve">Consider a search backend with typo tolerance — later. </w:t>
      </w:r>
      <w:r>
        <w:t xml:space="preserve">The current search has no fuzzy matching, which is the price of needing no server at all. Better text beats fuzzy matching on bad text, so re-OCR first.</w:t>
      </w:r>
    </w:p>
    <w:p>
      <w:pPr>
        <w:pStyle w:val="Heading2"/>
        <w:spacing w:after="120" w:before="300"/>
      </w:pPr>
      <w:r>
        <w:t xml:space="preserve">4.2  Making it feel like a museum</w:t>
      </w:r>
    </w:p>
    <w:p>
      <w:pPr>
        <w:pStyle w:val="ListParagraph"/>
        <w:numPr>
          <w:ilvl w:val="0"/>
          <w:numId w:val="2"/>
        </w:numPr>
        <w:spacing w:after="90" w:line="276"/>
      </w:pPr>
      <w:r>
        <w:rPr>
          <w:b/>
          <w:bCs/>
        </w:rPr>
        <w:t xml:space="preserve">People pages. </w:t>
      </w:r>
      <w:r>
        <w:t xml:space="preserve">Done — 93 of them, each linked to the primary sources. Peers lead with member profiles but cannot put the reader on the page where the man is named.</w:t>
      </w:r>
    </w:p>
    <w:p>
      <w:pPr>
        <w:pStyle w:val="ListParagraph"/>
        <w:numPr>
          <w:ilvl w:val="0"/>
          <w:numId w:val="2"/>
        </w:numPr>
        <w:spacing w:after="90" w:line="276"/>
      </w:pPr>
      <w:r>
        <w:rPr>
          <w:b/>
          <w:bCs/>
        </w:rPr>
        <w:t xml:space="preserve">Chapter pages. </w:t>
      </w:r>
      <w:r>
        <w:t xml:space="preserve">Done — all 50, with arms, dates, printed histories and mentions. This is the page alumni will actually visit.</w:t>
      </w:r>
    </w:p>
    <w:p>
      <w:pPr>
        <w:pStyle w:val="ListParagraph"/>
        <w:numPr>
          <w:ilvl w:val="0"/>
          <w:numId w:val="2"/>
        </w:numPr>
        <w:spacing w:after="90" w:line="276"/>
      </w:pPr>
      <w:r>
        <w:rPr>
          <w:b/>
          <w:bCs/>
        </w:rPr>
        <w:t xml:space="preserve">Song recordings. </w:t>
      </w:r>
      <w:r>
        <w:t xml:space="preserve">Done — the ten recordings that were already on psiu.org.</w:t>
      </w:r>
    </w:p>
    <w:p>
      <w:pPr>
        <w:pStyle w:val="ListParagraph"/>
        <w:numPr>
          <w:ilvl w:val="0"/>
          <w:numId w:val="2"/>
        </w:numPr>
        <w:spacing w:after="90" w:line="276"/>
      </w:pPr>
      <w:r>
        <w:rPr>
          <w:b/>
          <w:bCs/>
        </w:rPr>
        <w:t xml:space="preserve">Heraldry as an exhibit. </w:t>
      </w:r>
      <w:r>
        <w:t xml:space="preserve">Done — the arms, badge, flag, plaque and fifty chapter shields, which were previously a wall of PDF links.</w:t>
      </w:r>
    </w:p>
    <w:p>
      <w:pPr>
        <w:pStyle w:val="ListParagraph"/>
        <w:numPr>
          <w:ilvl w:val="0"/>
          <w:numId w:val="2"/>
        </w:numPr>
        <w:spacing w:after="90" w:line="276"/>
      </w:pPr>
      <w:r>
        <w:rPr>
          <w:b/>
          <w:bCs/>
        </w:rPr>
        <w:t xml:space="preserve">A convention register and timeline. </w:t>
      </w:r>
      <w:r>
        <w:t xml:space="preserve">Not yet done. The Convention Records covers state the number, host chapter, institution and dates; a first automated pass read about half of them correctly, and the rest would follow with checking. A register from the 1st Convention in 1841 to the 182nd is both a reference table and the spine of a timeline.</w:t>
      </w:r>
    </w:p>
    <w:p>
      <w:pPr>
        <w:pStyle w:val="ListParagraph"/>
        <w:numPr>
          <w:ilvl w:val="0"/>
          <w:numId w:val="2"/>
        </w:numPr>
        <w:spacing w:after="90" w:line="276"/>
      </w:pPr>
      <w:r>
        <w:rPr>
          <w:b/>
          <w:bCs/>
        </w:rPr>
        <w:t xml:space="preserve">A formal exhibit programme. </w:t>
      </w:r>
      <w:r>
        <w:t xml:space="preserve">The 14 existing "From the Archives" pieces are exhibits in embryo. Two or three new ones a year is a realistic pace. Good candidates now that the text is searchable: Psi U in the World Wars, the Yule Log, the Psi Upsilon Special, Taft’s 1929 convention address, the first Heisman.</w:t>
      </w:r>
    </w:p>
    <w:p>
      <w:pPr>
        <w:pStyle w:val="ListParagraph"/>
        <w:numPr>
          <w:ilvl w:val="0"/>
          <w:numId w:val="2"/>
        </w:numPr>
        <w:spacing w:after="90" w:line="276"/>
      </w:pPr>
      <w:r>
        <w:rPr>
          <w:b/>
          <w:bCs/>
        </w:rPr>
        <w:t xml:space="preserve">Crop the photographs out of the Diamond. </w:t>
      </w:r>
      <w:r>
        <w:t xml:space="preserve">A century of photographs is currently trapped inside page scans and invisible to anyone browsing. Cropping the notable ones with captions would give us the image gallery every peer site leads with — and unlike theirs, each image would link back to the page it was printed on.</w:t>
      </w:r>
    </w:p>
    <w:p>
      <w:pPr>
        <w:pStyle w:val="ListParagraph"/>
        <w:numPr>
          <w:ilvl w:val="0"/>
          <w:numId w:val="2"/>
        </w:numPr>
        <w:spacing w:after="90" w:line="276"/>
      </w:pPr>
      <w:r>
        <w:rPr>
          <w:b/>
          <w:bCs/>
        </w:rPr>
        <w:t xml:space="preserve">Object photography. </w:t>
      </w:r>
      <w:r>
        <w:t xml:space="preserve">Badges, gavels, banners, convention souvenirs. The section is built and empty. Beta Theta Pi pays for a commercial photo platform to do only this; a gallery on our own site is enough.</w:t>
      </w:r>
    </w:p>
    <w:p>
      <w:pPr>
        <w:pStyle w:val="ListParagraph"/>
        <w:numPr>
          <w:ilvl w:val="0"/>
          <w:numId w:val="2"/>
        </w:numPr>
        <w:spacing w:after="90" w:line="276"/>
      </w:pPr>
      <w:r>
        <w:rPr>
          <w:b/>
          <w:bCs/>
        </w:rPr>
        <w:t xml:space="preserve">An "On This Day" feature. </w:t>
      </w:r>
      <w:r>
        <w:t xml:space="preserve">Kappa Alpha Theta has one. Once the convention register exists it is nearly free, and it gives the office a steady supply of social-media posts.</w:t>
      </w:r>
    </w:p>
    <w:p>
      <w:pPr>
        <w:pStyle w:val="ListParagraph"/>
        <w:numPr>
          <w:ilvl w:val="0"/>
          <w:numId w:val="2"/>
        </w:numPr>
        <w:spacing w:after="90" w:line="276"/>
      </w:pPr>
      <w:r>
        <w:rPr>
          <w:b/>
          <w:bCs/>
        </w:rPr>
        <w:t xml:space="preserve">A page for the authors. </w:t>
      </w:r>
      <w:r>
        <w:t xml:space="preserve">The Recognition › Authors page lists about 35 member authors with chapter, class year and titles. It would make a good collection alongside the people pages.</w:t>
      </w:r>
    </w:p>
    <w:p>
      <w:pPr>
        <w:pStyle w:val="Heading2"/>
        <w:spacing w:after="120" w:before="300"/>
      </w:pPr>
      <w:r>
        <w:t xml:space="preserve">4.3  Looking after the files</w:t>
      </w:r>
    </w:p>
    <w:p>
      <w:pPr>
        <w:pStyle w:val="ListParagraph"/>
        <w:numPr>
          <w:ilvl w:val="0"/>
          <w:numId w:val="2"/>
        </w:numPr>
        <w:spacing w:after="90" w:line="276"/>
      </w:pPr>
      <w:r>
        <w:rPr>
          <w:b/>
          <w:bCs/>
        </w:rPr>
        <w:t xml:space="preserve">Keep masters, publish derivatives. </w:t>
      </w:r>
      <w:r>
        <w:t xml:space="preserve">20.6 GB across 460 files, averaging 47 MB. Forty-six are over 80 MB. Keep the current files as preservation masters and publish 200 dpi greyscale copies. See §3.10 for the measured numbers.</w:t>
      </w:r>
    </w:p>
    <w:p>
      <w:pPr>
        <w:pStyle w:val="ListParagraph"/>
        <w:numPr>
          <w:ilvl w:val="0"/>
          <w:numId w:val="2"/>
        </w:numPr>
        <w:spacing w:after="90" w:line="276"/>
      </w:pPr>
      <w:r>
        <w:rPr>
          <w:b/>
          <w:bCs/>
        </w:rPr>
        <w:t xml:space="preserve">Split the largest volumes. </w:t>
      </w:r>
      <w:r>
        <w:t xml:space="preserve">Annals Part 2 is 374 pages, Part 3 is 348, and the songbooks are 250 to 290. Even compressed, per-chapter parts with a contents page would read better.</w:t>
      </w:r>
    </w:p>
    <w:p>
      <w:pPr>
        <w:pStyle w:val="ListParagraph"/>
        <w:numPr>
          <w:ilvl w:val="0"/>
          <w:numId w:val="2"/>
        </w:numPr>
        <w:spacing w:after="90" w:line="276"/>
      </w:pPr>
      <w:r>
        <w:rPr>
          <w:b/>
          <w:bCs/>
        </w:rPr>
        <w:t xml:space="preserve">Move the masters off the web server, eventually. </w:t>
      </w:r>
      <w:r>
        <w:t xml:space="preserve">It is not urgent — psiu.org serves byte ranges and cross-origin requests correctly, which is exactly why the streaming reader works. But WordPress uploads is a poor long-term home for 20 GB of archival material: no checksums, no versioning, and a host migration can silently change addresses. Cloudflare R2 is about $0.30 a month for 20 GB with no charge for downloads. Keep the old addresses redirecting.</w:t>
      </w:r>
    </w:p>
    <w:p>
      <w:pPr>
        <w:pStyle w:val="ListParagraph"/>
        <w:numPr>
          <w:ilvl w:val="0"/>
          <w:numId w:val="2"/>
        </w:numPr>
        <w:spacing w:after="90" w:line="276"/>
      </w:pPr>
      <w:r>
        <w:rPr>
          <w:b/>
          <w:bCs/>
        </w:rPr>
        <w:t xml:space="preserve">Record checksums and re-check them yearly. </w:t>
      </w:r>
      <w:r>
        <w:t xml:space="preserve">A SHA-256 for every master file, verified once a year. Silent corruption is the standard way digital archives fail.</w:t>
      </w:r>
    </w:p>
    <w:p>
      <w:pPr>
        <w:pStyle w:val="ListParagraph"/>
        <w:numPr>
          <w:ilvl w:val="0"/>
          <w:numId w:val="2"/>
        </w:numPr>
        <w:spacing w:after="90" w:line="276"/>
      </w:pPr>
      <w:r>
        <w:rPr>
          <w:b/>
          <w:bCs/>
        </w:rPr>
        <w:t xml:space="preserve">Keep a copy somewhere else. </w:t>
      </w:r>
      <w:r>
        <w:t xml:space="preserve">Upload the masters to the Internet Archive: it costs nothing, gives a second permanent home, and adds their own full-text search. These are the Fraternity’s own publications, so the rights question is ours to answer.</w:t>
      </w:r>
    </w:p>
    <w:p>
      <w:pPr>
        <w:pStyle w:val="ListParagraph"/>
        <w:numPr>
          <w:ilvl w:val="0"/>
          <w:numId w:val="2"/>
        </w:numPr>
        <w:spacing w:after="90" w:line="276"/>
      </w:pPr>
      <w:r>
        <w:rPr>
          <w:b/>
          <w:bCs/>
        </w:rPr>
        <w:t xml:space="preserve">Make a spreadsheet the source of truth. </w:t>
      </w:r>
      <w:r>
        <w:t xml:space="preserve">Titles are currently parsed out of file names, which is why a couple are mislabelled and why the 2007 issues needed special handling. A spreadsheet — id, collection, volume, number, date, title, rights, notes — generating items.json would let a volunteer correct a date without touching code.</w:t>
      </w:r>
    </w:p>
    <w:p>
      <w:pPr>
        <w:pStyle w:val="ListParagraph"/>
        <w:numPr>
          <w:ilvl w:val="0"/>
          <w:numId w:val="2"/>
        </w:numPr>
        <w:spacing w:after="90" w:line="276"/>
      </w:pPr>
      <w:r>
        <w:rPr>
          <w:b/>
          <w:bCs/>
        </w:rPr>
        <w:t xml:space="preserve">Adopt a file-naming convention and stick to it. </w:t>
      </w:r>
      <w:r>
        <w:t xml:space="preserve">The existing names are nearly consistent; the exceptions are what cost time. "Diamond-of-Psi-Upsilon-1936-1.-Vol022-Num2-Jan.pdf" is a good pattern.</w:t>
      </w:r>
    </w:p>
    <w:p>
      <w:pPr>
        <w:pStyle w:val="Heading2"/>
        <w:spacing w:after="120" w:before="300"/>
      </w:pPr>
      <w:r>
        <w:t xml:space="preserve">4.4  Growing the collection</w:t>
      </w:r>
    </w:p>
    <w:p>
      <w:pPr>
        <w:pStyle w:val="ListParagraph"/>
        <w:numPr>
          <w:ilvl w:val="0"/>
          <w:numId w:val="2"/>
        </w:numPr>
        <w:spacing w:after="90" w:line="276"/>
      </w:pPr>
      <w:r>
        <w:rPr>
          <w:b/>
          <w:bCs/>
        </w:rPr>
        <w:t xml:space="preserve">Oral histories, starting with the oldest brothers. </w:t>
      </w:r>
      <w:r>
        <w:t xml:space="preserve">Instructions in §3.11.</w:t>
      </w:r>
    </w:p>
    <w:p>
      <w:pPr>
        <w:pStyle w:val="ListParagraph"/>
        <w:numPr>
          <w:ilvl w:val="0"/>
          <w:numId w:val="2"/>
        </w:numPr>
        <w:spacing w:after="90" w:line="276"/>
      </w:pPr>
      <w:r>
        <w:rPr>
          <w:b/>
          <w:bCs/>
        </w:rPr>
        <w:t xml:space="preserve">Research-request and gifts-of-material forms. </w:t>
      </w:r>
      <w:r>
        <w:t xml:space="preserve">Instructions in §3.8.</w:t>
      </w:r>
    </w:p>
    <w:p>
      <w:pPr>
        <w:pStyle w:val="ListParagraph"/>
        <w:numPr>
          <w:ilvl w:val="0"/>
          <w:numId w:val="2"/>
        </w:numPr>
        <w:spacing w:after="90" w:line="276"/>
      </w:pPr>
      <w:r>
        <w:rPr>
          <w:b/>
          <w:bCs/>
        </w:rPr>
        <w:t xml:space="preserve">A public page of known gaps. </w:t>
      </w:r>
      <w:r>
        <w:t xml:space="preserve">See §5.1 for the list.</w:t>
      </w:r>
    </w:p>
    <w:p>
      <w:pPr>
        <w:pStyle w:val="ListParagraph"/>
        <w:numPr>
          <w:ilvl w:val="0"/>
          <w:numId w:val="2"/>
        </w:numPr>
        <w:spacing w:after="90" w:line="276"/>
      </w:pPr>
      <w:r>
        <w:rPr>
          <w:b/>
          <w:bCs/>
        </w:rPr>
        <w:t xml:space="preserve">A standing request to chapters. </w:t>
      </w:r>
      <w:r>
        <w:t xml:space="preserve">Composites, scrapbooks, minute books and house photographs. The platform vendor two of our peers use makes its pitch on the claim that most fraternal history sits at chapter level, and sells chapter packages accordingly. Fifty chapter pages now exist to receive it.</w:t>
      </w:r>
    </w:p>
    <w:p>
      <w:pPr>
        <w:pStyle w:val="ListParagraph"/>
        <w:numPr>
          <w:ilvl w:val="0"/>
          <w:numId w:val="2"/>
        </w:numPr>
        <w:spacing w:after="90" w:line="276"/>
      </w:pPr>
      <w:r>
        <w:rPr>
          <w:b/>
          <w:bCs/>
        </w:rPr>
        <w:t xml:space="preserve">Ask for material at Convention. </w:t>
      </w:r>
      <w:r>
        <w:t xml:space="preserve">A table, a scanner and a volunteer collects more in a weekend than a year of emails.</w:t>
      </w:r>
    </w:p>
    <w:p>
      <w:pPr>
        <w:pStyle w:val="Heading2"/>
        <w:spacing w:after="120" w:before="300"/>
      </w:pPr>
      <w:r>
        <w:t xml:space="preserve">4.5  On buying a platform</w:t>
      </w:r>
    </w:p>
    <w:p>
      <w:pPr>
        <w:spacing w:after="160" w:line="276"/>
      </w:pPr>
      <w:r>
        <w:t xml:space="preserve">Two of the six sites reviewed run on the same commercial platform, and they are the two most complete. What the subscription buys is the timeline, the member profiles and the chapter database — all of which are now built here from data the Fraternity already owns and publishes. What it does not buy is full-text search inside our publications, which was the hard part and is done. And our material would live on their platform rather than ours.</w:t>
      </w:r>
    </w:p>
    <w:p>
      <w:pPr>
        <w:spacing w:after="160" w:line="276"/>
      </w:pPr>
      <w:r>
        <w:t xml:space="preserve">Get a quote for comparison. The recommendation in this document is to spend the equivalent money on re-reading the scans and photographing objects, and keep the site in our own hands.</w:t>
      </w:r>
    </w:p>
    <w:p>
      <w:pPr>
        <w:pStyle w:val="Heading2"/>
        <w:spacing w:after="120" w:before="300"/>
      </w:pPr>
      <w:r>
        <w:t xml:space="preserve">4.6  On the word "museum"</w:t>
      </w:r>
    </w:p>
    <w:p>
      <w:pPr>
        <w:spacing w:after="160" w:line="276"/>
      </w:pPr>
      <w:r>
        <w:t xml:space="preserve">Kappa Alpha Theta handles this well: </w:t>
      </w:r>
      <w:r>
        <w:rPr>
          <w:b/>
          <w:bCs/>
        </w:rPr>
        <w:t xml:space="preserve">Heritage</w:t>
      </w:r>
      <w:r>
        <w:t xml:space="preserve"> is the umbrella, with the archive, the exhibit gallery and the oral history project underneath. The same shape would suit us. </w:t>
      </w:r>
      <w:r>
        <w:rPr>
          <w:b/>
          <w:bCs/>
        </w:rPr>
        <w:t xml:space="preserve">Archives</w:t>
      </w:r>
      <w:r>
        <w:t xml:space="preserve"> stays the name for the searchable document layer — that is what researchers expect the word to mean. </w:t>
      </w:r>
      <w:r>
        <w:rPr>
          <w:b/>
          <w:bCs/>
        </w:rPr>
        <w:t xml:space="preserve">Museum</w:t>
      </w:r>
      <w:r>
        <w:t xml:space="preserve"> or </w:t>
      </w:r>
      <w:r>
        <w:rPr>
          <w:b/>
          <w:bCs/>
        </w:rPr>
        <w:t xml:space="preserve">Exhibits</w:t>
      </w:r>
      <w:r>
        <w:t xml:space="preserve"> names the curated layer: people, chapters, heraldry, objects, the timeline and the written pieces. One front door, two ways in, and no need to decide today which word goes on the building.</w:t>
      </w:r>
    </w:p>
    <w:p>
      <w:r>
        <w:br w:type="page"/>
      </w:r>
    </w:p>
    <w:p>
      <w:pPr>
        <w:pStyle w:val="Heading1"/>
        <w:spacing w:after="160" w:before="360"/>
      </w:pPr>
      <w:r>
        <w:t xml:space="preserve">5. Reference</w:t>
      </w:r>
    </w:p>
    <w:p>
      <w:pPr>
        <w:pStyle w:val="Heading2"/>
        <w:spacing w:after="120" w:before="300"/>
      </w:pPr>
      <w:r>
        <w:t xml:space="preserve">5.1  Gaps we know about</w:t>
      </w:r>
    </w:p>
    <w:p>
      <w:pPr>
        <w:spacing w:after="160" w:line="276"/>
      </w:pPr>
      <w:r>
        <w:t xml:space="preserve">Worth confirming against the bound volumes — some of these may never have been published. This is the list to put on a public "help us find these"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Run</w:t>
            </w:r>
          </w:p>
        </w:tc>
        <w:tc>
          <w:tcPr>
            <w:tcW w:type="dxa" w:w="69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Missing</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Diamond, first run (1878–1887)</w:t>
            </w:r>
          </w:p>
        </w:tc>
        <w:tc>
          <w:tcPr>
            <w:tcW w:type="dxa" w:w="69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1879, 1885, 1886</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Diamond, second run (1920–2015)</w:t>
            </w:r>
          </w:p>
        </w:tc>
        <w:tc>
          <w:tcPr>
            <w:tcW w:type="dxa" w:w="69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1954 was missing from the index and has now been recovered. Still absent: 2009, 2010, 2011, 2014</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Convention Records (1872–1972)</w:t>
            </w:r>
          </w:p>
        </w:tc>
        <w:tc>
          <w:tcPr>
            <w:tcW w:type="dxa" w:w="69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1917, 1920, 1971</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Special Collections</w:t>
            </w:r>
          </w:p>
        </w:tc>
        <w:tc>
          <w:tcPr>
            <w:tcW w:type="dxa" w:w="69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2023 Gamma Tau convention presentation — the file exists but has never been downloadable</w:t>
            </w:r>
          </w:p>
        </w:tc>
      </w:tr>
    </w:tbl>
    <w:p>
      <w:pPr>
        <w:pStyle w:val="Heading2"/>
        <w:spacing w:after="120" w:before="300"/>
      </w:pPr>
      <w:r>
        <w:t xml:space="preserve">5.2  The largest files</w:t>
      </w:r>
    </w:p>
    <w:p>
      <w:pPr>
        <w:spacing w:after="160" w:line="276"/>
      </w:pPr>
      <w:r>
        <w:t xml:space="preserve">Forty-six of the 460 files are over 80 MB. These are the worst, and the ones to compress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60"/>
        <w:gridCol w:w="1600"/>
      </w:tblGrid>
      <w:tr>
        <w:trPr>
          <w:tblHeader/>
        </w:trPr>
        <w:tc>
          <w:tcPr>
            <w:tcW w:type="dxa" w:w="77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Volume</w:t>
            </w:r>
          </w:p>
        </w:tc>
        <w:tc>
          <w:tcPr>
            <w:tcW w:type="dxa" w:w="16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Size</w:t>
            </w:r>
          </w:p>
        </w:tc>
      </w:tr>
      <w:tr>
        <w:tc>
          <w:tcPr>
            <w:tcW w:type="dxa" w:w="7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Annals, Part 2 — The Chapters</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419 MB</w:t>
            </w:r>
          </w:p>
        </w:tc>
      </w:tr>
      <w:tr>
        <w:tc>
          <w:tcPr>
            <w:tcW w:type="dxa" w:w="7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Annals, Part 3 — A Century of Annual Conventions</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397 MB</w:t>
            </w:r>
          </w:p>
        </w:tc>
      </w:tr>
      <w:tr>
        <w:tc>
          <w:tcPr>
            <w:tcW w:type="dxa" w:w="7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Songs of Psi Upsilon, 12th edition (1945)</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355 MB</w:t>
            </w:r>
          </w:p>
        </w:tc>
      </w:tr>
      <w:tr>
        <w:tc>
          <w:tcPr>
            <w:tcW w:type="dxa" w:w="7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Songs of Psi Upsilon, 9th edition (1891)</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300 MB</w:t>
            </w:r>
          </w:p>
        </w:tc>
      </w:tr>
      <w:tr>
        <w:tc>
          <w:tcPr>
            <w:tcW w:type="dxa" w:w="7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1935 — History of the Xi Chapter</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246 MB</w:t>
            </w:r>
          </w:p>
        </w:tc>
      </w:tr>
      <w:tr>
        <w:tc>
          <w:tcPr>
            <w:tcW w:type="dxa" w:w="7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College Tablet, 4th edition (2004)</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143 MB</w:t>
            </w:r>
          </w:p>
        </w:tc>
      </w:tr>
      <w:tr>
        <w:tc>
          <w:tcPr>
            <w:tcW w:type="dxa" w:w="7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College Tablet, 7th edition (2013)</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142 MB</w:t>
            </w:r>
          </w:p>
        </w:tc>
      </w:tr>
    </w:tbl>
    <w:p>
      <w:pPr>
        <w:pStyle w:val="Heading2"/>
        <w:spacing w:after="120" w:before="300"/>
      </w:pPr>
      <w:r>
        <w:t xml:space="preserve">5.3  What is in each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Folder or file</w:t>
            </w:r>
          </w:p>
        </w:tc>
        <w:tc>
          <w:tcPr>
            <w:tcW w:type="dxa" w:w="71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What it is</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site\</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website. This is the only folder you deploy.</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data\items.json</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One record per scanned publication: title, collection, year, issue, and the address of the PDF on psiu.org.</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data\text\</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extracted text of every volume, one file per volume, one entry per page. This is the expensive part — it took 20.6 GB of downloading to produce. Do not delete it without reason.</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data\people.json</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93 people, with biographies, portraits and reference links.</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data\chapters.json</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chapter roll, with arms and house photographs.</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data\songs.json</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ten song recordings.</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data\stories.json</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"From the Archives" pieces.</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data\mentions.json</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Which people, chapters and songs are named on which page of which volume. Regenerated by the build; never edited by hand.</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data\media.example.json</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 template for recordings, films and objects. Copy it to media.json to start.</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data\wikipedia-titles.txt</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Confirmed Wikipedia article titles, one per line, as "Name|/wiki/Title".</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scripts. build.sh runs them all in the right order.</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crawl\</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Saved copies of the psiu.org pages the build reads. Regenerated by --pull.</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build\index_html\</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Throwaway input for the search indexer, about 40 MB. Safe to delete; it is rebuilt when content changes.</w:t>
            </w:r>
          </w:p>
        </w:tc>
      </w:tr>
    </w:tbl>
    <w:p>
      <w:pPr>
        <w:pStyle w:val="Heading2"/>
        <w:spacing w:after="120" w:before="300"/>
      </w:pPr>
      <w:r>
        <w:t xml:space="preserve">5.4  What each script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Script</w:t>
            </w:r>
          </w:p>
        </w:tc>
        <w:tc>
          <w:tcPr>
            <w:tcW w:type="dxa" w:w="67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Job</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crawl_source.py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Downloads the current psiu.org archive pages. Checks every Diamond year directly rather than trusting the index, which is how the missing 1954 issues were found.</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build_manifest.py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Parses those pages into items.json — one record per publication.</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build_stories.py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Pulls the "From the Archives" articles and their images.</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build_people.py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Reads the Notable Alumni page into people.json and downloads the portraits.</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build_chapters.py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Reads the Chapter Roll, the coats of arms and the house photographs.</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build_heraldry.py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Reads the heraldry narrative and the Fraternity artwork.</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build_links.py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Attaches a reference link to each person from the confirmed-titles file. Never invents an address.</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build_mentions.py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Works out which people, founders, chapters and songs are named on which page. Takes about seven seconds for the whole archive.</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import_sheets.py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Reads data\founders.xlsx and data\timeline.xlsx back into the data files. Runs by itself whenever a spreadsheet is newer than the data — you never call it directly.</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make_sheets.py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Writes those two spreadsheets out from the data. Only needed if one is lost or you want a fresh copy.</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build_timeline.py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Merges the hand-written events with all fifty charterings and twenty-seven closures into the timeline the site shows.</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reocr.py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Re-OCRs a volume that has no usable text layer. Read the comment at the top before using it — see §3.10.</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extract.py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For each publication: downloads it, extracts the text page by page twice over — in reading order and in layout order — keeps whichever reads better, saves a cover thumbnail, then deletes the file. Never keeps more than one download on disk. Can be stopped and restarted.</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optimize_images.py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Shrinks the cover thumbnails and story pictures the site ships.</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gen_site.py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Writes every page of the website.</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pagefind</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Builds the search index. Downloaded on demand by the build; nothing to install.</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build.bat / preview.bat</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For Windows, so the whole thing is a double-click: build.bat rebuilds the site, preview.bat opens it in your browser to check before publishing.</w:t>
            </w:r>
          </w:p>
        </w:tc>
      </w:tr>
    </w:tbl>
    <w:p>
      <w:pPr>
        <w:pStyle w:val="Heading2"/>
        <w:spacing w:after="120" w:before="300"/>
      </w:pPr>
      <w:r>
        <w:t xml:space="preserve">5.5  How the mention lists are worked out</w:t>
      </w:r>
    </w:p>
    <w:p>
      <w:pPr>
        <w:spacing w:after="160" w:line="276"/>
      </w:pPr>
      <w:r>
        <w:t xml:space="preserve">Worth knowing, because it explains both what the lists get right and how they can be wrong.</w:t>
      </w:r>
    </w:p>
    <w:p>
      <w:pPr>
        <w:pStyle w:val="ListParagraph"/>
        <w:numPr>
          <w:ilvl w:val="0"/>
          <w:numId w:val="2"/>
        </w:numPr>
        <w:spacing w:after="90" w:line="276"/>
      </w:pPr>
      <w:r>
        <w:rPr>
          <w:b/>
          <w:bCs/>
        </w:rPr>
        <w:t xml:space="preserve">People. </w:t>
      </w:r>
      <w:r>
        <w:t xml:space="preserve">A surname counts only when the brother’s given name sits within about seventy characters of it — "Jay Berwanger", "Berwanger, Jay", "W. H. Taft". A bare "Brown" or "Ford" is ignored. Distinctive surnames are accepted on their own. Every match is also floored at the class year less six, so a brother initiated in 1986 cannot appear in a 1921 Diamond.</w:t>
      </w:r>
    </w:p>
    <w:p>
      <w:pPr>
        <w:pStyle w:val="ListParagraph"/>
        <w:numPr>
          <w:ilvl w:val="0"/>
          <w:numId w:val="2"/>
        </w:numPr>
        <w:spacing w:after="90" w:line="276"/>
      </w:pPr>
      <w:r>
        <w:rPr>
          <w:b/>
          <w:bCs/>
        </w:rPr>
        <w:t xml:space="preserve">The limit of that. </w:t>
      </w:r>
      <w:r>
        <w:t xml:space="preserve">Names repeat down the generations. There were several Psi U Browns before the novelist, and the archive knows only what is printed on the page. Treat the lists as likely mentions, which is how the site describes them.</w:t>
      </w:r>
    </w:p>
    <w:p>
      <w:pPr>
        <w:pStyle w:val="ListParagraph"/>
        <w:numPr>
          <w:ilvl w:val="0"/>
          <w:numId w:val="2"/>
        </w:numPr>
        <w:spacing w:after="90" w:line="276"/>
      </w:pPr>
      <w:r>
        <w:rPr>
          <w:b/>
          <w:bCs/>
        </w:rPr>
        <w:t xml:space="preserve">Chapters. </w:t>
      </w:r>
      <w:r>
        <w:t xml:space="preserve">Matched on "&lt;Name&gt; Chapter" and on the institution’s name, with the longest name winning so that "Epsilon Phi Chapter" is not filed under Phi.</w:t>
      </w:r>
    </w:p>
    <w:p>
      <w:pPr>
        <w:pStyle w:val="ListParagraph"/>
        <w:numPr>
          <w:ilvl w:val="0"/>
          <w:numId w:val="2"/>
        </w:numPr>
        <w:spacing w:after="90" w:line="276"/>
      </w:pPr>
      <w:r>
        <w:rPr>
          <w:b/>
          <w:bCs/>
        </w:rPr>
        <w:t xml:space="preserve">Songs. </w:t>
      </w:r>
      <w:r>
        <w:t xml:space="preserve">Matched on the printed title, with or without a leading article.</w:t>
      </w:r>
    </w:p>
    <w:p>
      <w:pPr>
        <w:pStyle w:val="Heading2"/>
        <w:spacing w:after="120" w:before="300"/>
      </w:pPr>
      <w:r>
        <w:t xml:space="preserve">5.6  The six peer sites, for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360"/>
      </w:tblGrid>
      <w:tr>
        <w:trPr>
          <w:tblHeader/>
        </w:trPr>
        <w:tc>
          <w:tcPr>
            <w:tcW w:type="dxa" w:w="21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Organisation</w:t>
            </w:r>
          </w:p>
        </w:tc>
        <w:tc>
          <w:tcPr>
            <w:tcW w:type="dxa" w:w="19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Approach</w:t>
            </w:r>
          </w:p>
        </w:tc>
        <w:tc>
          <w:tcPr>
            <w:tcW w:type="dxa" w:w="53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Notes</w:t>
            </w:r>
          </w:p>
        </w:tc>
      </w:tr>
      <w:tr>
        <w:tc>
          <w:tcPr>
            <w:tcW w:type="dxa" w:w="2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Zeta Psi</w:t>
            </w:r>
          </w:p>
        </w:tc>
        <w:tc>
          <w:tcPr>
            <w:tcW w:type="dxa" w:w="19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HistoryIT platform</w:t>
            </w:r>
          </w:p>
        </w:tc>
        <w:tc>
          <w:tcPr>
            <w:tcW w:type="dxa" w:w="53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most complete of the six: image gallery, timeline, expansion story, member profiles, publications, and a searchable chapter and member database. No full-text search.</w:t>
            </w:r>
          </w:p>
        </w:tc>
      </w:tr>
      <w:tr>
        <w:tc>
          <w:tcPr>
            <w:tcW w:type="dxa" w:w="2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Pi Kappa Alpha</w:t>
            </w:r>
          </w:p>
        </w:tc>
        <w:tc>
          <w:tcPr>
            <w:tcW w:type="dxa" w:w="19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HistoryIT platform</w:t>
            </w:r>
          </w:p>
        </w:tc>
        <w:tc>
          <w:tcPr>
            <w:tcW w:type="dxa" w:w="53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Organised around people rather than documents, with a themed collection on military service. No full-text search.</w:t>
            </w:r>
          </w:p>
        </w:tc>
      </w:tr>
      <w:tr>
        <w:tc>
          <w:tcPr>
            <w:tcW w:type="dxa" w:w="2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Kappa Alpha Theta</w:t>
            </w:r>
          </w:p>
        </w:tc>
        <w:tc>
          <w:tcPr>
            <w:tcW w:type="dxa" w:w="19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Homegrown</w:t>
            </w:r>
          </w:p>
        </w:tc>
        <w:tc>
          <w:tcPr>
            <w:tcW w:type="dxa" w:w="53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best non-platform example: nine curated exhibits, the magazine back to 1885, a research-request form, a gifts form, a heritage blog, "On This Day", and a clear content advisory.</w:t>
            </w:r>
          </w:p>
        </w:tc>
      </w:tr>
      <w:tr>
        <w:tc>
          <w:tcPr>
            <w:tcW w:type="dxa" w:w="2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Beta Theta Pi</w:t>
            </w:r>
          </w:p>
        </w:tc>
        <w:tc>
          <w:tcPr>
            <w:tcW w:type="dxa" w:w="19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PhotoShelter</w:t>
            </w:r>
          </w:p>
        </w:tc>
        <w:tc>
          <w:tcPr>
            <w:tcW w:type="dxa" w:w="53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 working photo library — galleries, keyword search, download. Photographs only.</w:t>
            </w:r>
          </w:p>
        </w:tc>
      </w:tr>
      <w:tr>
        <w:tc>
          <w:tcPr>
            <w:tcW w:type="dxa" w:w="2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Sigma Tau Gamma</w:t>
            </w:r>
          </w:p>
        </w:tc>
        <w:tc>
          <w:tcPr>
            <w:tcW w:type="dxa" w:w="19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Three WordPress sections</w:t>
            </w:r>
          </w:p>
        </w:tc>
        <w:tc>
          <w:tcPr>
            <w:tcW w:type="dxa" w:w="53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Three chronological eras, a founding-story PDF and a content warning. Comparable to our old page.</w:t>
            </w:r>
          </w:p>
        </w:tc>
      </w:tr>
      <w:tr>
        <w:tc>
          <w:tcPr>
            <w:tcW w:type="dxa" w:w="2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Delta Kappa Epsilon</w:t>
            </w:r>
          </w:p>
        </w:tc>
        <w:tc>
          <w:tcPr>
            <w:tcW w:type="dxa" w:w="19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One page</w:t>
            </w:r>
          </w:p>
        </w:tc>
        <w:tc>
          <w:tcPr>
            <w:tcW w:type="dxa" w:w="53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Effectively a placeholder: letters from two presidents and biographies of four.</w:t>
            </w:r>
          </w:p>
        </w:tc>
      </w:tr>
    </w:tbl>
    <w:p>
      <w:pPr>
        <w:pBdr>
          <w:top w:val="single" w:color="7A1428" w:sz="8" w:space="10"/>
        </w:pBdr>
        <w:spacing w:before="400"/>
      </w:pPr>
      <w:r>
        <w:rPr>
          <w:rFonts w:ascii="Segoe UI" w:cs="Segoe UI" w:eastAsia="Segoe UI" w:hAnsi="Segoe UI"/>
          <w:color w:val="5A5048"/>
          <w:sz w:val="16"/>
          <w:szCs w:val="16"/>
        </w:rPr>
        <w:t xml:space="preserve">Psi Upsilon Digital Museum · prepared for the History &amp; Archives Committee · August 2026</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5A504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6"/>
      </w:pBdr>
      <w:jc w:val="right"/>
    </w:pPr>
    <w:r>
      <w:rPr>
        <w:rFonts w:ascii="Segoe UI" w:cs="Segoe UI" w:eastAsia="Segoe UI" w:hAnsi="Segoe UI"/>
        <w:color w:val="5A5048"/>
        <w:sz w:val="16"/>
        <w:szCs w:val="16"/>
      </w:rPr>
      <w:t xml:space="preserve">Psi Upsilon Digital Museum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6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7A1428"/>
      <w:sz w:val="34"/>
      <w:szCs w:val="34"/>
    </w:rPr>
  </w:style>
  <w:style w:type="paragraph" w:styleId="Heading2">
    <w:name w:val="Heading 2"/>
    <w:basedOn w:val="Normal"/>
    <w:next w:val="Normal"/>
    <w:qFormat/>
    <w:rPr>
      <w:rFonts w:ascii="Georgia" w:cs="Georgia" w:eastAsia="Georgia" w:hAnsi="Georgia"/>
      <w:b/>
      <w:bCs/>
      <w:color w:val="1B1614"/>
      <w:sz w:val="26"/>
      <w:szCs w:val="26"/>
    </w:rPr>
  </w:style>
  <w:style w:type="paragraph" w:styleId="Heading3">
    <w:name w:val="Heading 3"/>
    <w:basedOn w:val="Normal"/>
    <w:next w:val="Normal"/>
    <w:qFormat/>
    <w:rPr>
      <w:rFonts w:ascii="Georgia" w:cs="Georgia" w:eastAsia="Georgia" w:hAnsi="Georgia"/>
      <w:b/>
      <w:bCs/>
      <w:color w:val="7A1428"/>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icker">
    <w:name w:val="Kicker"/>
    <w:basedOn w:val="Normal"/>
    <w:pPr>
      <w:spacing w:after="80"/>
    </w:pPr>
    <w:rPr>
      <w:rFonts w:ascii="Segoe UI" w:cs="Segoe UI" w:eastAsia="Segoe UI" w:hAnsi="Segoe UI"/>
      <w:b/>
      <w:bCs/>
      <w:caps/>
      <w:color w:val="8A6A24"/>
      <w:sz w:val="16"/>
      <w:szCs w:val="16"/>
    </w:rPr>
  </w:style>
  <w:style w:type="paragraph" w:styleId="Lede">
    <w:name w:val="Lede"/>
    <w:basedOn w:val="Normal"/>
    <w:pPr>
      <w:spacing w:after="200" w:line="300"/>
    </w:pPr>
    <w:rPr>
      <w:rFonts w:ascii="Georgia" w:cs="Georgia" w:eastAsia="Georgia" w:hAnsi="Georgia"/>
      <w:color w:val="5A5048"/>
      <w:sz w:val="24"/>
      <w:szCs w:val="24"/>
    </w:rPr>
  </w:style>
  <w:style w:type="paragraph" w:styleId="Caption">
    <w:name w:val="Caption"/>
    <w:basedOn w:val="Normal"/>
    <w:pPr>
      <w:spacing w:after="200"/>
    </w:pPr>
    <w:rPr>
      <w:rFonts w:ascii="Segoe UI" w:cs="Segoe UI" w:eastAsia="Segoe UI" w:hAnsi="Segoe UI"/>
      <w:color w:val="5A5048"/>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Psi Upsilon Digital Museum — Recommendations and Working Instructions</dc:title>
  <dc:creator>Psi Upsilon International Office</dc:creator>
  <dc:description>What has been built, what to do next, and how to do it.</dc:description>
  <cp:lastModifiedBy>Un-named</cp:lastModifiedBy>
  <cp:revision>1</cp:revision>
  <dcterms:created xsi:type="dcterms:W3CDTF">2026-08-24T01:34:05.769Z</dcterms:created>
  <dcterms:modified xsi:type="dcterms:W3CDTF">2026-08-24T01:34:05.769Z</dcterms:modified>
</cp:coreProperties>
</file>

<file path=docProps/custom.xml><?xml version="1.0" encoding="utf-8"?>
<Properties xmlns="http://schemas.openxmlformats.org/officeDocument/2006/custom-properties" xmlns:vt="http://schemas.openxmlformats.org/officeDocument/2006/docPropsVTypes"/>
</file>