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53" w:type="dxa"/>
        <w:tblInd w:w="4" w:type="dxa"/>
        <w:tblCellMar>
          <w:top w:w="64" w:type="dxa"/>
          <w:bottom w:w="17" w:type="dxa"/>
          <w:right w:w="64" w:type="dxa"/>
        </w:tblCellMar>
        <w:tblLook w:val="04A0" w:firstRow="1" w:lastRow="0" w:firstColumn="1" w:lastColumn="0" w:noHBand="0" w:noVBand="1"/>
      </w:tblPr>
      <w:tblGrid>
        <w:gridCol w:w="2966"/>
        <w:gridCol w:w="3536"/>
        <w:gridCol w:w="2651"/>
      </w:tblGrid>
      <w:tr w:rsidR="00737C1F" w14:paraId="083E868D" w14:textId="77777777">
        <w:trPr>
          <w:trHeight w:val="452"/>
        </w:trPr>
        <w:tc>
          <w:tcPr>
            <w:tcW w:w="2966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1F52818" w14:textId="77777777" w:rsidR="00737C1F" w:rsidRDefault="00120763">
            <w:pPr>
              <w:spacing w:after="0" w:line="259" w:lineRule="auto"/>
              <w:ind w:left="142" w:firstLine="0"/>
              <w:jc w:val="left"/>
            </w:pPr>
            <w:r>
              <w:t>Universität Potsdam</w:t>
            </w:r>
          </w:p>
        </w:tc>
        <w:tc>
          <w:tcPr>
            <w:tcW w:w="35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50FF22A" w14:textId="77777777" w:rsidR="00737C1F" w:rsidRDefault="00737C1F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65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FCA201A" w14:textId="77777777" w:rsidR="00737C1F" w:rsidRDefault="00120763">
            <w:pPr>
              <w:spacing w:after="0" w:line="259" w:lineRule="auto"/>
              <w:ind w:firstLine="0"/>
            </w:pPr>
            <w:r>
              <w:t xml:space="preserve">PD Dr. Henning </w:t>
            </w:r>
            <w:proofErr w:type="spellStart"/>
            <w:r>
              <w:t>Bordihn</w:t>
            </w:r>
            <w:proofErr w:type="spellEnd"/>
          </w:p>
        </w:tc>
      </w:tr>
      <w:tr w:rsidR="00737C1F" w14:paraId="6DBB9DD9" w14:textId="77777777">
        <w:trPr>
          <w:trHeight w:val="1290"/>
        </w:trPr>
        <w:tc>
          <w:tcPr>
            <w:tcW w:w="2966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61BC817F" w14:textId="77777777" w:rsidR="00737C1F" w:rsidRDefault="00120763">
            <w:pPr>
              <w:spacing w:after="0" w:line="259" w:lineRule="auto"/>
              <w:ind w:left="142" w:firstLine="0"/>
              <w:jc w:val="left"/>
            </w:pPr>
            <w:r>
              <w:t>WS 2020-21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C0E0C5" w14:textId="77777777" w:rsidR="00737C1F" w:rsidRDefault="00120763">
            <w:pPr>
              <w:spacing w:after="0" w:line="259" w:lineRule="auto"/>
              <w:ind w:left="204" w:hanging="204"/>
              <w:jc w:val="left"/>
            </w:pPr>
            <w:r>
              <w:rPr>
                <w:sz w:val="34"/>
              </w:rPr>
              <w:t>Software Engineering I Kundenanforderung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D7BB42A" w14:textId="77777777" w:rsidR="00737C1F" w:rsidRDefault="00737C1F">
            <w:pPr>
              <w:spacing w:after="160" w:line="259" w:lineRule="auto"/>
              <w:ind w:firstLine="0"/>
              <w:jc w:val="left"/>
            </w:pPr>
          </w:p>
        </w:tc>
      </w:tr>
    </w:tbl>
    <w:p w14:paraId="51A391EE" w14:textId="77777777" w:rsidR="00737C1F" w:rsidRDefault="00120763">
      <w:pPr>
        <w:spacing w:after="461" w:line="259" w:lineRule="auto"/>
        <w:ind w:firstLine="0"/>
        <w:jc w:val="center"/>
      </w:pPr>
      <w:r>
        <w:rPr>
          <w:sz w:val="50"/>
        </w:rPr>
        <w:t>Terminverwaltungssystem</w:t>
      </w:r>
    </w:p>
    <w:p w14:paraId="0B223A4B" w14:textId="77777777" w:rsidR="00737C1F" w:rsidRDefault="00120763">
      <w:pPr>
        <w:ind w:left="-15" w:right="-15" w:firstLine="0"/>
      </w:pPr>
      <w:r>
        <w:t xml:space="preserve">Das System ist ein mehrbenutzerfähiges </w:t>
      </w:r>
      <w:r w:rsidRPr="005054B0">
        <w:rPr>
          <w:highlight w:val="yellow"/>
        </w:rPr>
        <w:t>Terminkalenderprogramm</w:t>
      </w:r>
      <w:r>
        <w:t xml:space="preserve">. Die Hauptaufgabe besteht in der </w:t>
      </w:r>
      <w:r w:rsidRPr="005054B0">
        <w:rPr>
          <w:highlight w:val="green"/>
        </w:rPr>
        <w:t>Verwaltung von Terminen</w:t>
      </w:r>
      <w:r>
        <w:t xml:space="preserve"> und in der rechtzeitigen </w:t>
      </w:r>
      <w:r w:rsidRPr="005054B0">
        <w:rPr>
          <w:highlight w:val="green"/>
        </w:rPr>
        <w:t>Benachrichtigung aller von einem herannahenden Termin betroffenen Personen</w:t>
      </w:r>
      <w:r>
        <w:t xml:space="preserve"> durch das </w:t>
      </w:r>
      <w:r w:rsidRPr="005054B0">
        <w:rPr>
          <w:highlight w:val="green"/>
        </w:rPr>
        <w:t>Versenden von E-Mails</w:t>
      </w:r>
      <w:r>
        <w:t xml:space="preserve">. Zu diesem Zweck müssen solche Personen, die im Folgenden als </w:t>
      </w:r>
      <w:r w:rsidRPr="005054B0">
        <w:rPr>
          <w:highlight w:val="red"/>
        </w:rPr>
        <w:t>Benutzer</w:t>
      </w:r>
      <w:r>
        <w:t xml:space="preserve"> bezeichnet werden, dem </w:t>
      </w:r>
      <w:r w:rsidRPr="005054B0">
        <w:rPr>
          <w:highlight w:val="green"/>
        </w:rPr>
        <w:t>System bekannt sein und jedem Termin explizit zugeordnet</w:t>
      </w:r>
      <w:r>
        <w:t xml:space="preserve"> werden.</w:t>
      </w:r>
    </w:p>
    <w:p w14:paraId="3B231920" w14:textId="77777777" w:rsidR="00737C1F" w:rsidRDefault="00120763">
      <w:pPr>
        <w:ind w:left="-15" w:right="-15"/>
      </w:pPr>
      <w:r>
        <w:t xml:space="preserve">Das Programm unterstützt </w:t>
      </w:r>
      <w:r w:rsidRPr="005054B0">
        <w:rPr>
          <w:highlight w:val="green"/>
        </w:rPr>
        <w:t>Jahres-, Monats-, Wochen-, und Tagesansichten, wie sie von gedruckten Taschenkalendern</w:t>
      </w:r>
      <w:r>
        <w:t xml:space="preserve"> her bekannt sind. In allen Ansichten können einzelne Termine so dargestellt werden, dass der </w:t>
      </w:r>
      <w:r w:rsidRPr="005054B0">
        <w:rPr>
          <w:highlight w:val="green"/>
        </w:rPr>
        <w:t>Betrachter Datum, Zeit und Beschreibung eines jeden Termins eruieren kann, entweder durch unmittelbares Ablesen vom Bildschirm oder durch Auswahl (“Anklicken”) eines Termins und Abfragen der zugehörigen Details</w:t>
      </w:r>
      <w:r>
        <w:t xml:space="preserve">. In den genannten Ansichten ist es auch möglich </w:t>
      </w:r>
      <w:r w:rsidRPr="005054B0">
        <w:rPr>
          <w:highlight w:val="green"/>
        </w:rPr>
        <w:t>Termine einzutragen bzw. vorhandene Termine zu ändern oder zu löschen.</w:t>
      </w:r>
    </w:p>
    <w:p w14:paraId="4C87BE36" w14:textId="77777777" w:rsidR="00737C1F" w:rsidRDefault="00120763">
      <w:pPr>
        <w:ind w:left="-15" w:right="-15"/>
      </w:pPr>
      <w:r w:rsidRPr="005054B0">
        <w:rPr>
          <w:highlight w:val="green"/>
        </w:rPr>
        <w:t xml:space="preserve">Jeder </w:t>
      </w:r>
      <w:r w:rsidRPr="005054B0">
        <w:rPr>
          <w:color w:val="000000" w:themeColor="text1"/>
          <w:highlight w:val="red"/>
        </w:rPr>
        <w:t xml:space="preserve">Benutzer </w:t>
      </w:r>
      <w:r w:rsidRPr="005054B0">
        <w:rPr>
          <w:highlight w:val="green"/>
        </w:rPr>
        <w:t>kann grundsätzlich die Terminkalender aller anderen Benutzer einsehen.</w:t>
      </w:r>
      <w:r>
        <w:t xml:space="preserve"> </w:t>
      </w:r>
      <w:r w:rsidRPr="005054B0">
        <w:rPr>
          <w:highlight w:val="red"/>
        </w:rPr>
        <w:t xml:space="preserve">Privilegierte Benutzer </w:t>
      </w:r>
      <w:r w:rsidRPr="005054B0">
        <w:rPr>
          <w:highlight w:val="green"/>
        </w:rPr>
        <w:t>haben die Möglichkeit auch die Termine andere Benutzer zu editieren</w:t>
      </w:r>
      <w:r>
        <w:t xml:space="preserve"> </w:t>
      </w:r>
      <w:r w:rsidRPr="005054B0">
        <w:rPr>
          <w:highlight w:val="red"/>
        </w:rPr>
        <w:t>und zu löschen sowie die Benutzerkonten der anderen Benutzer zu sperren und zu entfernen</w:t>
      </w:r>
      <w:r>
        <w:t>.</w:t>
      </w:r>
    </w:p>
    <w:sectPr w:rsidR="00737C1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C1F"/>
    <w:rsid w:val="00120763"/>
    <w:rsid w:val="005054B0"/>
    <w:rsid w:val="00737C1F"/>
    <w:rsid w:val="008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7DD8"/>
  <w15:docId w15:val="{56E88DE9-4D71-447C-941C-D60BFFE3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38" w:lineRule="auto"/>
      <w:ind w:firstLine="341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Frenken</dc:creator>
  <cp:keywords/>
  <cp:lastModifiedBy>Tom Frenken</cp:lastModifiedBy>
  <cp:revision>3</cp:revision>
  <dcterms:created xsi:type="dcterms:W3CDTF">2020-12-04T23:51:00Z</dcterms:created>
  <dcterms:modified xsi:type="dcterms:W3CDTF">2020-12-05T04:02:00Z</dcterms:modified>
</cp:coreProperties>
</file>