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>
          <wp:inline distT="0" distB="0" distL="0" distR="0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nickvarberg:Desktop:REU projects:Research:SA_Frequency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>
          <wp:inline distT="0" distB="0" distL="0" distR="0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cintosh HD:Users:nickvarberg:Desktop:REU projects:Research:SA degree distribution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"/>
      </w:pPr>
      <w:r>
        <w:drawing>
          <wp:inline distT="0" distB="0" distL="0" distR="0">
            <wp:extent cx="5143500" cy="3352800"/>
            <wp:effectExtent l="0" t="0" r="0" b="0"/>
            <wp:docPr id="1073741827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cintosh HD:Users:nickvarberg:Desktop:REU projects:Research:Kenya_frequency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1000482</wp:posOffset>
                </wp:positionH>
                <wp:positionV relativeFrom="page">
                  <wp:posOffset>4940299</wp:posOffset>
                </wp:positionV>
                <wp:extent cx="6395959" cy="35198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959" cy="3519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South Africa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= 3 (one component contains all but two nodes)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8pt;margin-top:389.0pt;width:503.6pt;height:27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South Africa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3 (one component contains all but two nodes)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247650</wp:posOffset>
            </wp:positionH>
            <wp:positionV relativeFrom="page">
              <wp:posOffset>914399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6-19 at 4.35.3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346700" cy="3352800"/>
            <wp:effectExtent l="0" t="0" r="0" b="0"/>
            <wp:docPr id="1073741830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acintosh HD:Users:nickvarberg:Desktop:REU projects:Research:Kenya degree distribution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1339849</wp:posOffset>
            </wp:positionH>
            <wp:positionV relativeFrom="page">
              <wp:posOffset>5029200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6-19 at 4.35.52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688220</wp:posOffset>
                </wp:positionH>
                <wp:positionV relativeFrom="page">
                  <wp:posOffset>9144000</wp:posOffset>
                </wp:positionV>
                <wp:extent cx="6395959" cy="35198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959" cy="3519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Kenya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4.2pt;margin-top:720.0pt;width:503.6pt;height:27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Kenya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10"/>
      <w:footerReference w:type="default" r:id="rId11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