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0B3A53"/>
          <w:sz w:val="28"/>
        </w:rPr>
        <w:t>BRING BACK THE ATLANTIC SALMON</w:t>
      </w:r>
    </w:p>
    <w:p>
      <w:pPr>
        <w:spacing w:before="0" w:after="240"/>
      </w:pPr>
      <w:r>
        <w:rPr>
          <w:color w:val="607078"/>
          <w:sz w:val="20"/>
        </w:rPr>
        <w:t>Lake Ontario Restoration Program</w:t>
      </w:r>
    </w:p>
    <w:p>
      <w:pPr>
        <w:pBdr>
          <w:bottom w:val="single" w:sz="12" w:space="1" w:color="0b3a53"/>
        </w:pBdr>
        <w:spacing w:after="160"/>
      </w:pPr>
    </w:p>
    <w:p>
      <w:pPr>
        <w:spacing w:before="0" w:after="40"/>
      </w:pPr>
      <w:r>
        <w:rPr>
          <w:i w:val="0"/>
          <w:color w:val="607078"/>
          <w:sz w:val="16"/>
        </w:rPr>
        <w:t>THE RETURN OF A LAKE ONTARIO ICON</w:t>
      </w:r>
    </w:p>
    <w:p>
      <w:pPr>
        <w:spacing w:before="0" w:after="280"/>
      </w:pPr>
      <w:r>
        <w:rPr>
          <w:b/>
          <w:color w:val="0B3A53"/>
          <w:sz w:val="40"/>
        </w:rPr>
        <w:t>Restoring Atlantic Salmon to Lake Ontario</w:t>
      </w:r>
    </w:p>
    <w:tbl>
      <w:tblPr>
        <w:tblStyle w:val="TableGrid"/>
        <w:tblW w:type="auto" w:w="0"/>
        <w:tblLayout w:type="fixed"/>
        <w:tblLook w:firstColumn="1" w:firstRow="1" w:lastColumn="0" w:lastRow="0" w:noHBand="0" w:noVBand="1" w:val="04A0"/>
      </w:tblPr>
      <w:tblGrid>
        <w:gridCol w:w="4680"/>
        <w:gridCol w:w="4680"/>
      </w:tblGrid>
      <w:tr>
        <w:tc>
          <w:tcPr>
            <w:tcW w:type="dxa" w:w="4680"/>
          </w:tcPr>
          <w:p/>
          <w:p>
            <w:pPr>
              <w:spacing w:before="80" w:after="80"/>
            </w:pPr>
            <w:r>
              <w:rPr>
                <w:b/>
                <w:color w:val="2E5B3A"/>
                <w:sz w:val="16"/>
              </w:rPr>
              <w:t>OUR GOAL</w:t>
            </w:r>
          </w:p>
          <w:p>
            <w:pPr>
              <w:spacing w:after="120"/>
            </w:pPr>
            <w:r>
              <w:rPr>
                <w:b/>
                <w:color w:val="0F1D24"/>
                <w:sz w:val="26"/>
              </w:rPr>
              <w:t>Restore Atlantic Salmon and support a diverse salmon and trout fishery.</w:t>
            </w:r>
          </w:p>
          <w:p>
            <w:r>
              <w:rPr>
                <w:sz w:val="19"/>
              </w:rPr>
              <w:t>This program is working to restore Atlantic Salmon to Lake Ontario while creating a unique recreational fishery that benefits Ontario's economy. At the same time, it improves critical habitat that strengthens biodiversity and honours the lake's cultural heritage.</w:t>
            </w:r>
          </w:p>
          <w:p>
            <w:pPr>
              <w:spacing w:before="80" w:after="40"/>
            </w:pPr>
            <w:r>
              <w:rPr>
                <w:b/>
                <w:color w:val="0F1D24"/>
                <w:sz w:val="19"/>
              </w:rPr>
              <w:t xml:space="preserve">Investing in the Future: </w:t>
            </w:r>
            <w:r>
              <w:rPr>
                <w:sz w:val="19"/>
              </w:rPr>
              <w:t>OFAH Classroom Hatchery Program inspires the next generation by connecting thousands of students to hands-on learning in salmon biology, conservation, and stewardship.</w:t>
            </w:r>
          </w:p>
        </w:tc>
        <w:tc>
          <w:tcPr>
            <w:tcW w:type="dxa" w:w="4680"/>
          </w:tcPr>
          <w:p/>
          <w:p>
            <w:pPr>
              <w:spacing w:before="80" w:after="80"/>
            </w:pPr>
            <w:r>
              <w:rPr>
                <w:b/>
                <w:color w:val="2E5B3A"/>
                <w:sz w:val="16"/>
              </w:rPr>
              <w:t>WHY THIS MATTERS</w:t>
            </w:r>
          </w:p>
          <w:p>
            <w:pPr>
              <w:spacing w:after="120"/>
            </w:pPr>
            <w:r>
              <w:rPr>
                <w:b/>
                <w:color w:val="0F1D24"/>
                <w:sz w:val="26"/>
              </w:rPr>
              <w:t>Better habitat. Better fishing. A better lake.</w:t>
            </w:r>
          </w:p>
          <w:p>
            <w:r>
              <w:rPr>
                <w:sz w:val="19"/>
              </w:rPr>
              <w:t>Atlantic Salmon are returning to the fishery in record numbers. Guided by years of experience, the program uses an adaptive management approach that focuses on targeted stocking of older life stages of fish, increasing adult abundance, tributary habitat restoration and enhancement. These efforts benefit fish and wildlife across the Lake Ontario watershed while supporting outstanding fishing opportunities, from local shorelines and tributaries to a thriving offshore boat fishery.</w:t>
            </w:r>
          </w:p>
        </w:tc>
      </w:tr>
    </w:tbl>
    <w:p/>
    <w:p>
      <w:pPr>
        <w:spacing w:before="280" w:after="120"/>
      </w:pPr>
      <w:r>
        <w:rPr>
          <w:b/>
          <w:color w:val="0F1D24"/>
          <w:sz w:val="28"/>
        </w:rPr>
        <w:t>Ontario's Five Priorities</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1872"/>
          </w:tcPr>
          <w:p/>
          <w:p>
            <w:pPr>
              <w:spacing w:before="80" w:after="40"/>
            </w:pPr>
            <w:r>
              <w:rPr>
                <w:b/>
                <w:color w:val="2E5B3A"/>
                <w:sz w:val="32"/>
              </w:rPr>
              <w:t>01</w:t>
            </w:r>
          </w:p>
          <w:p>
            <w:pPr>
              <w:spacing w:after="80"/>
            </w:pPr>
            <w:r>
              <w:rPr>
                <w:b/>
                <w:sz w:val="17"/>
              </w:rPr>
              <w:t>Increase adult Atlantic Salmon abundance in Lake Ontario</w:t>
            </w:r>
          </w:p>
        </w:tc>
        <w:tc>
          <w:tcPr>
            <w:tcW w:type="dxa" w:w="1872"/>
          </w:tcPr>
          <w:p/>
          <w:p>
            <w:pPr>
              <w:spacing w:before="80" w:after="40"/>
            </w:pPr>
            <w:r>
              <w:rPr>
                <w:b/>
                <w:color w:val="2E5B3A"/>
                <w:sz w:val="32"/>
              </w:rPr>
              <w:t>02</w:t>
            </w:r>
          </w:p>
          <w:p>
            <w:pPr>
              <w:spacing w:after="80"/>
            </w:pPr>
            <w:r>
              <w:rPr>
                <w:b/>
                <w:sz w:val="17"/>
              </w:rPr>
              <w:t>Continue to improve habitat in priority watersheds</w:t>
            </w:r>
          </w:p>
        </w:tc>
        <w:tc>
          <w:tcPr>
            <w:tcW w:type="dxa" w:w="1872"/>
          </w:tcPr>
          <w:p/>
          <w:p>
            <w:pPr>
              <w:spacing w:before="80" w:after="40"/>
            </w:pPr>
            <w:r>
              <w:rPr>
                <w:b/>
                <w:color w:val="2E5B3A"/>
                <w:sz w:val="32"/>
              </w:rPr>
              <w:t>03</w:t>
            </w:r>
          </w:p>
          <w:p>
            <w:pPr>
              <w:spacing w:after="80"/>
            </w:pPr>
            <w:r>
              <w:rPr>
                <w:b/>
                <w:sz w:val="17"/>
              </w:rPr>
              <w:t>Focus on stocking older life stage fish directly into Lake Ontario</w:t>
            </w:r>
          </w:p>
        </w:tc>
        <w:tc>
          <w:tcPr>
            <w:tcW w:type="dxa" w:w="1872"/>
          </w:tcPr>
          <w:p/>
          <w:p>
            <w:pPr>
              <w:spacing w:before="80" w:after="40"/>
            </w:pPr>
            <w:r>
              <w:rPr>
                <w:b/>
                <w:color w:val="2E5B3A"/>
                <w:sz w:val="32"/>
              </w:rPr>
              <w:t>04</w:t>
            </w:r>
          </w:p>
          <w:p>
            <w:pPr>
              <w:spacing w:after="80"/>
            </w:pPr>
            <w:r>
              <w:rPr>
                <w:b/>
                <w:sz w:val="17"/>
              </w:rPr>
              <w:t>Enhance Atlantic Salmon recreational angling opportunities</w:t>
            </w:r>
          </w:p>
        </w:tc>
        <w:tc>
          <w:tcPr>
            <w:tcW w:type="dxa" w:w="1872"/>
          </w:tcPr>
          <w:p/>
          <w:p>
            <w:pPr>
              <w:spacing w:before="80" w:after="40"/>
            </w:pPr>
            <w:r>
              <w:rPr>
                <w:b/>
                <w:color w:val="2E5B3A"/>
                <w:sz w:val="32"/>
              </w:rPr>
              <w:t>05</w:t>
            </w:r>
          </w:p>
          <w:p>
            <w:pPr>
              <w:spacing w:after="80"/>
            </w:pPr>
            <w:r>
              <w:rPr>
                <w:b/>
                <w:sz w:val="17"/>
              </w:rPr>
              <w:t>Improve communication and awareness</w:t>
            </w:r>
          </w:p>
        </w:tc>
      </w:tr>
    </w:tbl>
    <w:p/>
    <w:p>
      <w:pPr>
        <w:spacing w:before="280" w:after="120"/>
      </w:pPr>
      <w:r>
        <w:rPr>
          <w:b/>
          <w:color w:val="0F1D24"/>
          <w:sz w:val="28"/>
        </w:rPr>
        <w:t>A Lake-Wide Approach</w:t>
      </w:r>
    </w:p>
    <w:tbl>
      <w:tblPr>
        <w:tblStyle w:val="TableGrid"/>
        <w:tblW w:type="auto" w:w="0"/>
        <w:tblLayout w:type="fixed"/>
        <w:tblLook w:firstColumn="1" w:firstRow="1" w:lastColumn="0" w:lastRow="0" w:noHBand="0" w:noVBand="1" w:val="04A0"/>
      </w:tblPr>
      <w:tblGrid>
        <w:gridCol w:w="5472"/>
        <w:gridCol w:w="3888"/>
      </w:tblGrid>
      <w:tr>
        <w:tc>
          <w:tcPr>
            <w:tcW w:type="dxa" w:w="5472"/>
          </w:tcPr>
          <w:p/>
          <w:p>
            <w:pPr>
              <w:spacing w:after="120"/>
            </w:pPr>
            <w:r>
              <w:rPr>
                <w:sz w:val="19"/>
              </w:rPr>
              <w:t>Fish do not recognize borders, so through the program's adaptive management approach it collaborates with binational agency partners in New York State, on Lake wide stocking initiatives, habitat work, and science to support Atlantic Salmon restoration.</w:t>
            </w:r>
          </w:p>
          <w:p>
            <w:pPr>
              <w:spacing w:after="120"/>
            </w:pPr>
            <w:r>
              <w:rPr>
                <w:sz w:val="19"/>
              </w:rPr>
              <w:t>Biologists are studying returning adult Atlantic Salmon to guide future restoration efforts. Sampling more than 300 adults over the past three years has provided an unprecedented opportunity to better understand this population and help advance its recovery.</w:t>
            </w:r>
          </w:p>
          <w:p>
            <w:pPr>
              <w:spacing w:after="120"/>
            </w:pPr>
            <w:r>
              <w:rPr>
                <w:sz w:val="19"/>
              </w:rPr>
              <w:t>Catch rates are climbing, with anglers reporting more Atlantic Salmon than seen in decades. Lake-wide restoration efforts are supporting a strong and diverse salmon and trout fishery. Anglers across Lake Ontario can now enjoy expanded fishing opportunities, from accessible nearshore and tributary waters to a thriving offshore fishery.</w:t>
            </w:r>
          </w:p>
          <w:p>
            <w:pPr>
              <w:spacing w:before="40" w:after="120"/>
            </w:pPr>
            <w:r>
              <w:rPr>
                <w:b/>
                <w:sz w:val="19"/>
              </w:rPr>
              <w:t xml:space="preserve">Be part of the return! </w:t>
            </w:r>
            <w:r>
              <w:rPr>
                <w:sz w:val="19"/>
              </w:rPr>
              <w:t>Get out on the water, experience the fishery and report your Atlantic Salmon catches to help support ongoing restoration efforts.</w:t>
            </w:r>
          </w:p>
          <w:p>
            <w:pPr>
              <w:spacing w:before="120"/>
            </w:pPr>
            <w:r>
              <w:rPr>
                <w:b/>
                <w:color w:val="B7651F"/>
                <w:sz w:val="19"/>
              </w:rPr>
              <w:t xml:space="preserve">Help Track the Return: </w:t>
            </w:r>
            <w:r>
              <w:rPr>
                <w:sz w:val="19"/>
              </w:rPr>
              <w:t>Have you caught or seen an Atlantic Salmon? Report your catch to info@bringbackthesalmon.ca or visit bringbackthesalmon.ca.</w:t>
            </w:r>
          </w:p>
        </w:tc>
        <w:tc>
          <w:tcPr>
            <w:tcW w:type="dxa" w:w="3888"/>
            <w:shd w:val="clear" w:color="auto" w:fill="EDE6D2"/>
          </w:tcPr>
          <w:p/>
          <w:p>
            <w:pPr>
              <w:spacing w:before="120" w:after="160"/>
            </w:pPr>
            <w:r>
              <w:rPr>
                <w:b/>
                <w:sz w:val="22"/>
              </w:rPr>
              <w:t>Progress at a Glance</w:t>
            </w:r>
          </w:p>
          <w:p>
            <w:pPr>
              <w:spacing w:before="80" w:after="20"/>
            </w:pPr>
            <w:r>
              <w:rPr>
                <w:b/>
                <w:color w:val="0B3A53"/>
                <w:sz w:val="22"/>
              </w:rPr>
              <w:t>Increased Catch Rates across Lake Ontario</w:t>
            </w:r>
          </w:p>
          <w:p>
            <w:pPr>
              <w:spacing w:after="120"/>
            </w:pPr>
            <w:r>
              <w:rPr>
                <w:color w:val="607078"/>
                <w:sz w:val="16"/>
              </w:rPr>
              <w:t>Anglers across the lake are reporting Atlantic Salmon catches at increasing rates.</w:t>
            </w:r>
          </w:p>
          <w:p>
            <w:pPr>
              <w:spacing w:before="80" w:after="20"/>
            </w:pPr>
            <w:r>
              <w:rPr>
                <w:b/>
                <w:color w:val="0B3A53"/>
                <w:sz w:val="32"/>
              </w:rPr>
              <w:t xml:space="preserve">300+  </w:t>
            </w:r>
            <w:r>
              <w:rPr>
                <w:b/>
                <w:color w:val="0F1D24"/>
                <w:sz w:val="17"/>
              </w:rPr>
              <w:t>Increased Adult Returns</w:t>
            </w:r>
          </w:p>
          <w:p>
            <w:pPr>
              <w:spacing w:after="120"/>
            </w:pPr>
            <w:r>
              <w:rPr>
                <w:color w:val="607078"/>
                <w:sz w:val="16"/>
              </w:rPr>
              <w:t>Returning Atlantic Salmon captured and studied in the past three years.</w:t>
            </w:r>
          </w:p>
          <w:p>
            <w:pPr>
              <w:spacing w:before="80" w:after="20"/>
            </w:pPr>
            <w:r>
              <w:rPr>
                <w:b/>
                <w:color w:val="0B3A53"/>
                <w:sz w:val="32"/>
              </w:rPr>
              <w:t xml:space="preserve">150+  </w:t>
            </w:r>
            <w:r>
              <w:rPr>
                <w:b/>
                <w:color w:val="0F1D24"/>
                <w:sz w:val="17"/>
              </w:rPr>
              <w:t>Habitat projects</w:t>
            </w:r>
          </w:p>
          <w:p>
            <w:pPr>
              <w:spacing w:after="120"/>
            </w:pPr>
            <w:r>
              <w:rPr>
                <w:color w:val="607078"/>
                <w:sz w:val="16"/>
              </w:rPr>
              <w:t>Stream and watershed improvements delivered by OFAH and partners.</w:t>
            </w:r>
          </w:p>
          <w:p>
            <w:pPr>
              <w:spacing w:before="80" w:after="20"/>
            </w:pPr>
            <w:r>
              <w:rPr>
                <w:b/>
                <w:color w:val="0B3A53"/>
                <w:sz w:val="32"/>
              </w:rPr>
              <w:t xml:space="preserve">1,500+  </w:t>
            </w:r>
            <w:r>
              <w:rPr>
                <w:b/>
                <w:color w:val="0F1D24"/>
                <w:sz w:val="17"/>
              </w:rPr>
              <w:t>Students reached</w:t>
            </w:r>
          </w:p>
          <w:p>
            <w:pPr>
              <w:spacing w:after="120"/>
            </w:pPr>
            <w:r>
              <w:rPr>
                <w:color w:val="607078"/>
                <w:sz w:val="16"/>
              </w:rPr>
              <w:t>Through the OFAH Classroom Hatchery &amp; outreach program.</w:t>
            </w:r>
          </w:p>
          <w:p>
            <w:pPr>
              <w:spacing w:before="80" w:after="20"/>
            </w:pPr>
            <w:r>
              <w:rPr>
                <w:b/>
                <w:color w:val="0B3A53"/>
                <w:sz w:val="32"/>
              </w:rPr>
              <w:t xml:space="preserve">50+  </w:t>
            </w:r>
            <w:r>
              <w:rPr>
                <w:b/>
                <w:color w:val="0F1D24"/>
                <w:sz w:val="17"/>
              </w:rPr>
              <w:t>Partner organizations</w:t>
            </w:r>
          </w:p>
          <w:p>
            <w:pPr>
              <w:spacing w:after="120"/>
            </w:pPr>
            <w:r>
              <w:rPr>
                <w:color w:val="607078"/>
                <w:sz w:val="16"/>
              </w:rPr>
              <w:t>Working together on fish production, habitat restoration, and outreach.</w:t>
            </w:r>
          </w:p>
        </w:tc>
      </w:tr>
    </w:tbl>
    <w:p/>
    <w:p>
      <w:pPr>
        <w:spacing w:before="280" w:after="120"/>
      </w:pPr>
      <w:r>
        <w:rPr>
          <w:b/>
          <w:color w:val="0F1D24"/>
          <w:sz w:val="28"/>
        </w:rPr>
        <w:t>What We're Doing on the Water</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0b3a53"/>
          </w:tcPr>
          <w:p/>
          <w:p>
            <w:pPr>
              <w:spacing w:before="120" w:after="80"/>
            </w:pPr>
            <w:r>
              <w:rPr>
                <w:b/>
                <w:color w:val="FFFFFF"/>
                <w:sz w:val="17"/>
              </w:rPr>
              <w:t>FISH PRODUCTION</w:t>
            </w:r>
          </w:p>
        </w:tc>
        <w:tc>
          <w:tcPr>
            <w:tcW w:type="dxa" w:w="2340"/>
            <w:shd w:val="clear" w:color="auto" w:fill="0b3a53"/>
          </w:tcPr>
          <w:p/>
          <w:p>
            <w:pPr>
              <w:spacing w:before="120" w:after="80"/>
            </w:pPr>
            <w:r>
              <w:rPr>
                <w:b/>
                <w:color w:val="FFFFFF"/>
                <w:sz w:val="17"/>
              </w:rPr>
              <w:t>HABITAT RESTORATION</w:t>
            </w:r>
          </w:p>
        </w:tc>
        <w:tc>
          <w:tcPr>
            <w:tcW w:type="dxa" w:w="2340"/>
            <w:shd w:val="clear" w:color="auto" w:fill="0b3a53"/>
          </w:tcPr>
          <w:p/>
          <w:p>
            <w:pPr>
              <w:spacing w:before="120" w:after="80"/>
            </w:pPr>
            <w:r>
              <w:rPr>
                <w:b/>
                <w:color w:val="FFFFFF"/>
                <w:sz w:val="17"/>
              </w:rPr>
              <w:t>SCIENCE &amp; MONITORING</w:t>
            </w:r>
          </w:p>
        </w:tc>
        <w:tc>
          <w:tcPr>
            <w:tcW w:type="dxa" w:w="2340"/>
            <w:shd w:val="clear" w:color="auto" w:fill="0b3a53"/>
          </w:tcPr>
          <w:p/>
          <w:p>
            <w:pPr>
              <w:spacing w:before="120" w:after="80"/>
            </w:pPr>
            <w:r>
              <w:rPr>
                <w:b/>
                <w:color w:val="FFFFFF"/>
                <w:sz w:val="17"/>
              </w:rPr>
              <w:t>EDUCATION &amp; OUTREACH</w:t>
            </w:r>
          </w:p>
        </w:tc>
      </w:tr>
      <w:tr>
        <w:tc>
          <w:tcPr>
            <w:tcW w:type="dxa" w:w="2340"/>
          </w:tcPr>
          <w:p/>
          <w:p>
            <w:pPr>
              <w:spacing w:before="80" w:after="120"/>
            </w:pPr>
            <w:r>
              <w:rPr>
                <w:sz w:val="17"/>
              </w:rPr>
              <w:t>Stocking Atlantic Salmon at older life stages where survival, returns, and restoration impact come together.</w:t>
            </w:r>
          </w:p>
        </w:tc>
        <w:tc>
          <w:tcPr>
            <w:tcW w:type="dxa" w:w="2340"/>
          </w:tcPr>
          <w:p/>
          <w:p>
            <w:pPr>
              <w:spacing w:before="80" w:after="120"/>
            </w:pPr>
            <w:r>
              <w:rPr>
                <w:sz w:val="17"/>
              </w:rPr>
              <w:t>Improving streams, shorelines, and watersheds. These efforts benefit fish and wildlife across Lake Ontario.</w:t>
            </w:r>
          </w:p>
        </w:tc>
        <w:tc>
          <w:tcPr>
            <w:tcW w:type="dxa" w:w="2340"/>
          </w:tcPr>
          <w:p/>
          <w:p>
            <w:pPr>
              <w:spacing w:before="80" w:after="120"/>
            </w:pPr>
            <w:r>
              <w:rPr>
                <w:sz w:val="17"/>
              </w:rPr>
              <w:t>Tracking fish using tags, cameras, and angler surveys to guide better decisions.</w:t>
            </w:r>
          </w:p>
        </w:tc>
        <w:tc>
          <w:tcPr>
            <w:tcW w:type="dxa" w:w="2340"/>
          </w:tcPr>
          <w:p/>
          <w:p>
            <w:pPr>
              <w:spacing w:before="80" w:after="120"/>
            </w:pPr>
            <w:r>
              <w:rPr>
                <w:sz w:val="17"/>
              </w:rPr>
              <w:t>Connect with anglers, students, and communities through OFAH programs across Ontario.</w:t>
            </w:r>
          </w:p>
        </w:tc>
      </w:tr>
    </w:tbl>
    <w:p/>
    <w:p>
      <w:pPr>
        <w:pBdr>
          <w:top w:val="single" w:sz="12" w:space="1" w:color="0b3a53"/>
        </w:pBdr>
        <w:spacing w:before="280" w:after="80"/>
      </w:pPr>
    </w:p>
    <w:p>
      <w:pPr>
        <w:spacing w:before="40" w:after="40"/>
      </w:pPr>
      <w:r>
        <w:rPr>
          <w:b/>
          <w:color w:val="0B3A53"/>
          <w:sz w:val="18"/>
        </w:rPr>
        <w:t xml:space="preserve">Delivered in Partnership: </w:t>
      </w:r>
      <w:r>
        <w:rPr>
          <w:sz w:val="18"/>
        </w:rPr>
        <w:t>Ontario Ministry of Natural Resources · Ontario Federation of Anglers and Hunters</w:t>
      </w:r>
    </w:p>
    <w:p>
      <w:pPr>
        <w:spacing w:before="40"/>
      </w:pPr>
      <w:r>
        <w:rPr>
          <w:b/>
          <w:color w:val="0B3A53"/>
          <w:sz w:val="20"/>
        </w:rPr>
        <w:t>Learn more. Get involved.  |  bringbackthesalmon.ca</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