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8: Sampling Distributions, Law of Large Numbers, and Central Limit Theorem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2026-03-29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ef4051e0e9dc006f9e5b0797464582cf9ab0def"/>
    <w:p>
      <w:pPr>
        <w:pStyle w:val="Heading1"/>
      </w:pPr>
      <w:r>
        <w:t xml:space="preserve">1. Sampling Distributions, Law of Large Numbers, and Central Limit Theorem: Putting it all together</w:t>
      </w:r>
    </w:p>
    <w:bookmarkStart w:id="20" w:name="populations-and-samples"/>
    <w:p>
      <w:pPr>
        <w:pStyle w:val="Heading2"/>
      </w:pPr>
      <w:r>
        <w:t xml:space="preserve">1.1 Populations and Samples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Population</w:t>
      </w:r>
      <w:r>
        <w:t xml:space="preserve"> </w:t>
      </w:r>
      <w:r>
        <w:t xml:space="preserve">- The entire group we want to draw conclusions about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Sample</w:t>
      </w:r>
      <w:r>
        <w:t xml:space="preserve"> </w:t>
      </w:r>
      <w:r>
        <w:t xml:space="preserve">- The subset of the population that we draw data from</w:t>
      </w:r>
    </w:p>
    <w:p>
      <w:pPr>
        <w:pStyle w:val="Compact"/>
        <w:numPr>
          <w:ilvl w:val="0"/>
          <w:numId w:val="1001"/>
        </w:numPr>
      </w:pPr>
      <w:r>
        <w:t xml:space="preserve">The sample should be a</w:t>
      </w:r>
      <w:r>
        <w:t xml:space="preserve"> </w:t>
      </w:r>
      <w:r>
        <w:rPr>
          <w:i/>
          <w:iCs/>
        </w:rPr>
        <w:t xml:space="preserve">random subset</w:t>
      </w:r>
      <w:r>
        <w:t xml:space="preserve"> </w:t>
      </w:r>
      <w:r>
        <w:t xml:space="preserve">of the population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good sample</w:t>
      </w:r>
      <w:r>
        <w:t xml:space="preserve"> </w:t>
      </w:r>
      <w:r>
        <w:t xml:space="preserve">is representative of the population</w:t>
      </w:r>
    </w:p>
    <w:bookmarkEnd w:id="20"/>
    <w:bookmarkStart w:id="21" w:name="X545d8ce20161e2f6247472bd730c2c4945226de"/>
    <w:p>
      <w:pPr>
        <w:pStyle w:val="Heading2"/>
      </w:pPr>
      <w:r>
        <w:t xml:space="preserve">1.2 Getting from sample statistic to population parameter</w:t>
      </w:r>
    </w:p>
    <w:p>
      <w:pPr>
        <w:pStyle w:val="FirstParagraph"/>
      </w:pPr>
      <w:r>
        <w:t xml:space="preserve">Two tools tie sample statistics to estimates of the true population parameters:</w:t>
      </w:r>
      <w:r>
        <w:t xml:space="preserve"> </w:t>
      </w:r>
      <w:r>
        <w:rPr>
          <w:i/>
          <w:iCs/>
        </w:rPr>
        <w:t xml:space="preserve">standard 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z-score</w:t>
      </w:r>
    </w:p>
    <w:p>
      <w:pPr>
        <w:numPr>
          <w:ilvl w:val="0"/>
          <w:numId w:val="1002"/>
        </w:numPr>
      </w:pPr>
      <w:r>
        <w:t xml:space="preserve">The standard error is a special case of the standard deviation</w:t>
      </w:r>
    </w:p>
    <w:p>
      <w:pPr>
        <w:numPr>
          <w:ilvl w:val="0"/>
          <w:numId w:val="1002"/>
        </w:numPr>
      </w:pPr>
      <w:r>
        <w:t xml:space="preserve">The z-score is a fairly simple problem involving subtracting two numbers and dividing by the standard error</w:t>
      </w:r>
      <w:r>
        <w:t xml:space="preserve"> </w:t>
      </w:r>
      <w:r>
        <w:rPr>
          <w:b/>
          <w:bCs/>
        </w:rPr>
        <w:t xml:space="preserve">which you won't have to do</w:t>
      </w:r>
      <w:r>
        <w:t xml:space="preserve"> </w:t>
      </w:r>
      <w:r>
        <w:t xml:space="preserve">in this class</w:t>
      </w:r>
    </w:p>
    <w:bookmarkEnd w:id="21"/>
    <w:bookmarkStart w:id="22" w:name="bonuses-from-the-z-score"/>
    <w:p>
      <w:pPr>
        <w:pStyle w:val="Heading2"/>
      </w:pPr>
      <w:r>
        <w:t xml:space="preserve">1.3 Bonuses from the Z-Score</w:t>
      </w:r>
    </w:p>
    <w:p>
      <w:pPr>
        <w:pStyle w:val="Compact"/>
        <w:numPr>
          <w:ilvl w:val="0"/>
          <w:numId w:val="1003"/>
        </w:numPr>
      </w:pPr>
      <w:r>
        <w:t xml:space="preserve">Bonus: the z-score is used in hypothesis testing</w:t>
      </w:r>
    </w:p>
    <w:p>
      <w:pPr>
        <w:pStyle w:val="Compact"/>
        <w:numPr>
          <w:ilvl w:val="0"/>
          <w:numId w:val="1003"/>
        </w:numPr>
      </w:pPr>
      <w:r>
        <w:t xml:space="preserve">Extra bonus: The rounded cutoff point for Z-Scores in hypothesis testing is really easy</w:t>
      </w:r>
    </w:p>
    <w:p>
      <w:pPr>
        <w:pStyle w:val="FirstParagraph"/>
      </w:pPr>
      <w:r>
        <w:t xml:space="preserve">Z ≥ 1.96</w:t>
      </w:r>
    </w:p>
    <w:p>
      <w:pPr>
        <w:pStyle w:val="BodyText"/>
      </w:pPr>
      <w:r>
        <w:t xml:space="preserve">Z ≥ 2</w:t>
      </w:r>
    </w:p>
    <w:bookmarkEnd w:id="22"/>
    <w:bookmarkStart w:id="23" w:name="two-important-rules"/>
    <w:p>
      <w:pPr>
        <w:pStyle w:val="Heading2"/>
      </w:pPr>
      <w:r>
        <w:t xml:space="preserve">1.4 Two important rules</w:t>
      </w:r>
    </w:p>
    <w:p>
      <w:pPr>
        <w:pStyle w:val="FirstParagraph"/>
      </w:pPr>
      <w:r>
        <w:t xml:space="preserve">Two rules to tie the sample to probability distributions and population estimates:</w:t>
      </w:r>
    </w:p>
    <w:p>
      <w:pPr>
        <w:pStyle w:val="SourceCode"/>
      </w:pPr>
      <w:r>
        <w:rPr>
          <w:rStyle w:val="VerbatimChar"/>
        </w:rPr>
        <w:t xml:space="preserve">    + **The Central Limit Theorem** </w:t>
      </w:r>
      <w:r>
        <w:br/>
      </w:r>
      <w:r>
        <w:rPr>
          <w:rStyle w:val="VerbatimChar"/>
        </w:rPr>
        <w:t xml:space="preserve">    + **The Law of Large Numbers**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</w:p>
    <w:bookmarkEnd w:id="23"/>
    <w:bookmarkStart w:id="24" w:name="central-limit-theorem"/>
    <w:p>
      <w:pPr>
        <w:pStyle w:val="Heading2"/>
      </w:pPr>
      <w:r>
        <w:t xml:space="preserve">1.5 Central Limit Theorem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a large number of trials, the means of the trials approach a normal distribution regardless of the underlying distribution of the data</w:t>
      </w:r>
    </w:p>
    <w:p>
      <w:pPr>
        <w:pStyle w:val="Compact"/>
        <w:numPr>
          <w:ilvl w:val="0"/>
          <w:numId w:val="1004"/>
        </w:numPr>
      </w:pPr>
      <w:r>
        <w:t xml:space="preserve">This means that for a sufficient number of trials, we can apply the normal distribution to the sample means.</w:t>
      </w:r>
    </w:p>
    <w:p>
      <w:pPr>
        <w:pStyle w:val="Compact"/>
        <w:numPr>
          <w:ilvl w:val="0"/>
          <w:numId w:val="1004"/>
        </w:numPr>
      </w:pPr>
      <w:r>
        <w:t xml:space="preserve">This allows us to apply the 68-95-99.7 rule!</w:t>
      </w:r>
    </w:p>
    <w:bookmarkEnd w:id="24"/>
    <w:bookmarkStart w:id="25" w:name="X1b481be47af19c586f9769de15ef0e95e8899e7"/>
    <w:p>
      <w:pPr>
        <w:pStyle w:val="Heading2"/>
      </w:pPr>
      <w:r>
        <w:t xml:space="preserve">1.6 Central Limit Theorem Simulation with Uniform Distribution Data</w:t>
      </w:r>
    </w:p>
    <w:bookmarkEnd w:id="25"/>
    <w:bookmarkStart w:id="26" w:name="X5443f8915e3f99b90014c6831006692d58cd515"/>
    <w:p>
      <w:pPr>
        <w:pStyle w:val="Heading2"/>
      </w:pPr>
      <w:r>
        <w:t xml:space="preserve">1.7 Central Limit Theorem Simulation with Uniform Distribution Data</w:t>
      </w:r>
    </w:p>
    <w:bookmarkEnd w:id="26"/>
    <w:bookmarkStart w:id="27" w:name="Xf34b4fed9ce31a3e8685fb47433dd18ed9eb29c"/>
    <w:p>
      <w:pPr>
        <w:pStyle w:val="Heading2"/>
      </w:pPr>
      <w:r>
        <w:t xml:space="preserve">1.8 Central Limit Theorem Simulation with Uniform Distribution Data</w:t>
      </w:r>
    </w:p>
    <w:p>
      <w:pPr>
        <w:pStyle w:val="SourceCode"/>
      </w:pPr>
      <w:r>
        <w:rPr>
          <w:rStyle w:val="CommentTok"/>
        </w:rPr>
        <w:t xml:space="preserve"># create a vector to store the sample means</w:t>
      </w:r>
      <w:r>
        <w:br/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a for loop to take 1000 samples of size 30 and store the</w:t>
      </w:r>
      <w:r>
        <w:br/>
      </w:r>
      <w:r>
        <w:rPr>
          <w:rStyle w:val="CommentTok"/>
        </w:rPr>
        <w:t xml:space="preserve"># sample means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sample_means[i]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 a histogram of the sample means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 30, 1000 draws"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vertical line at the mean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(sample_means),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7"/>
    <w:bookmarkStart w:id="28" w:name="X683b5641cda5a3bb55bfb5a6e23b5d2100419f3"/>
    <w:p>
      <w:pPr>
        <w:pStyle w:val="Heading2"/>
      </w:pPr>
      <w:r>
        <w:t xml:space="preserve">1.9 Central Limit Theorem Simulation with Uniform Distribution Data</w:t>
      </w:r>
    </w:p>
    <w:p>
      <w:pPr>
        <w:pStyle w:val="SourceCode"/>
      </w:pPr>
      <w:r>
        <w:rPr>
          <w:rStyle w:val="CommentTok"/>
        </w:rPr>
        <w:t xml:space="preserve"># create a vector to store the sample means</w:t>
      </w:r>
      <w:r>
        <w:br/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a for loop to take 1000 samples of size 100 and store the</w:t>
      </w:r>
      <w:r>
        <w:br/>
      </w:r>
      <w:r>
        <w:rPr>
          <w:rStyle w:val="CommentTok"/>
        </w:rPr>
        <w:t xml:space="preserve"># sample means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sample_means[i]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 a histogram of the sample means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 100, 1000 draws"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vertical line at the mean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(sample_means),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8"/>
    <w:bookmarkStart w:id="29" w:name="law-of-large-numbers"/>
    <w:p>
      <w:pPr>
        <w:pStyle w:val="Heading2"/>
      </w:pPr>
      <w:r>
        <w:t xml:space="preserve">1.10 Law of Large Numbers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Averages from independent, identically distributed samples converge to the population means that they are estimating.</w:t>
      </w:r>
    </w:p>
    <w:p>
      <w:pPr>
        <w:numPr>
          <w:ilvl w:val="0"/>
          <w:numId w:val="1005"/>
        </w:numPr>
      </w:pPr>
      <w:r>
        <w:t xml:space="preserve">In its strongest form, the law states that this "almost surely" happens.</w:t>
      </w:r>
    </w:p>
    <w:p>
      <w:pPr>
        <w:numPr>
          <w:ilvl w:val="0"/>
          <w:numId w:val="1005"/>
        </w:numPr>
      </w:pPr>
      <w:r>
        <w:t xml:space="preserve">This means that for a sufficiently large sample size, we can assume with a degree of certainty that our sample statistics accurately represent the population parameters!</w:t>
      </w:r>
    </w:p>
    <w:bookmarkEnd w:id="29"/>
    <w:bookmarkStart w:id="30" w:name="law-of-large-numbers-1"/>
    <w:p>
      <w:pPr>
        <w:pStyle w:val="Heading2"/>
      </w:pPr>
      <w:r>
        <w:t xml:space="preserve">1.11 Law of Large Numbers</w:t>
      </w:r>
    </w:p>
    <w:p>
      <w:pPr>
        <w:numPr>
          <w:ilvl w:val="0"/>
          <w:numId w:val="1006"/>
        </w:numPr>
      </w:pPr>
      <w:r>
        <w:t xml:space="preserve">The mean of the sampling distribution is a good estimate of the mean of the population distribution:</w:t>
      </w:r>
    </w:p>
    <w:p>
      <w:pPr>
        <w:numPr>
          <w:ilvl w:val="0"/>
          <w:numId w:val="1006"/>
        </w:numPr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μ</m:t>
        </m:r>
      </m:oMath>
    </w:p>
    <w:p>
      <w:pPr>
        <w:numPr>
          <w:ilvl w:val="0"/>
          <w:numId w:val="1006"/>
        </w:numPr>
      </w:pPr>
      <w:r>
        <w:t xml:space="preserve">The standard error (the standard deviation of the sampling distribution) will be equal to the standard deviation of the population distribution divided by the sample size:</w:t>
      </w:r>
    </w:p>
    <w:p>
      <w:pPr>
        <w:numPr>
          <w:ilvl w:val="0"/>
          <w:numId w:val="1006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bookmarkEnd w:id="30"/>
    <w:bookmarkStart w:id="31" w:name="X071d7ba35c4811974f31a6e593225c79764eeee"/>
    <w:p>
      <w:pPr>
        <w:pStyle w:val="Heading2"/>
      </w:pPr>
      <w:r>
        <w:t xml:space="preserve">1.12 Law of Large Numbers simulation using coin flips</w:t>
      </w:r>
    </w:p>
    <w:bookmarkEnd w:id="31"/>
    <w:bookmarkStart w:id="35" w:name="whats-this-tell-us-about-sample-size"/>
    <w:p>
      <w:pPr>
        <w:pStyle w:val="Heading2"/>
      </w:pPr>
      <w:r>
        <w:t xml:space="preserve">1.13 What's this tell us about sample size?</w:t>
      </w:r>
    </w:p>
    <w:p>
      <w:pPr>
        <w:numPr>
          <w:ilvl w:val="0"/>
          <w:numId w:val="1007"/>
        </w:numPr>
      </w:pPr>
      <w:r>
        <w:t xml:space="preserve">The CLT allows us to apply Z at a sample size around 30</w:t>
      </w:r>
    </w:p>
    <w:p>
      <w:pPr>
        <w:numPr>
          <w:ilvl w:val="0"/>
          <w:numId w:val="1007"/>
        </w:numPr>
      </w:pPr>
      <w:r>
        <w:t xml:space="preserve">The sample size we need is determined by a number of things including the degree of certainty we are looking for</w:t>
      </w:r>
    </w:p>
    <w:p>
      <w:pPr>
        <w:numPr>
          <w:ilvl w:val="0"/>
          <w:numId w:val="1007"/>
        </w:numPr>
      </w:pPr>
      <w:r>
        <w:t xml:space="preserve">Want to do some polling? This is where margin of error comes from:</w:t>
      </w:r>
    </w:p>
    <w:p>
      <w:pPr>
        <w:pStyle w:val="CaptionedFigure"/>
      </w:pPr>
      <w:r>
        <w:drawing>
          <wp:inline>
            <wp:extent cx="3542500" cy="1010316"/>
            <wp:effectExtent b="0" l="0" r="0" t="0"/>
            <wp:docPr descr="margin of error" title="" id="33" name="Picture"/>
            <a:graphic>
              <a:graphicData uri="http://schemas.openxmlformats.org/drawingml/2006/picture">
                <pic:pic>
                  <pic:nvPicPr>
                    <pic:cNvPr descr="margin-of-erro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500" cy="1010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margin of error</w:t>
      </w:r>
    </w:p>
    <w:bookmarkEnd w:id="35"/>
    <w:bookmarkStart w:id="39" w:name="authorship-license-credits"/>
    <w:p>
      <w:pPr>
        <w:pStyle w:val="Heading2"/>
      </w:pPr>
      <w:r>
        <w:t xml:space="preserve">1.14 Authorship, License, Credits</w:t>
      </w:r>
    </w:p>
    <w:p>
      <w:pPr>
        <w:numPr>
          <w:ilvl w:val="0"/>
          <w:numId w:val="1008"/>
        </w:numPr>
      </w:pPr>
      <w:r>
        <w:t xml:space="preserve">Author: Tom Hanna</w:t>
      </w:r>
    </w:p>
    <w:p>
      <w:pPr>
        <w:numPr>
          <w:ilvl w:val="0"/>
          <w:numId w:val="1008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08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37" name="Picture"/>
            <a:graphic>
              <a:graphicData uri="http://schemas.openxmlformats.org/drawingml/2006/picture">
                <pic:pic>
                  <pic:nvPicPr>
                    <pic:cNvPr descr="creative_commons_licens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8: Sampling Distributions, Law of Large Numbers, and Central Limit Theorem</dc:title>
  <dc:creator>Tom Hanna</dc:creator>
  <cp:keywords/>
  <dcterms:created xsi:type="dcterms:W3CDTF">2026-03-30T04:10:58Z</dcterms:created>
  <dcterms:modified xsi:type="dcterms:W3CDTF">2026-03-30T04:10:58Z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opyright">
    <vt:lpwstr/>
  </property>
  <property fmtid="{D5CDD505-2E9C-101B-9397-08002B2CF9AE}" pid="7" name="date">
    <vt:lpwstr>2026-03-29</vt:lpwstr>
  </property>
  <property fmtid="{D5CDD505-2E9C-101B-9397-08002B2CF9AE}" pid="8" name="email">
    <vt:lpwstr>tlhanna@central.uh.edu</vt:lpwstr>
  </property>
  <property fmtid="{D5CDD505-2E9C-101B-9397-08002B2CF9AE}" pid="9" name="header-includes">
    <vt:lpwstr/>
  </property>
  <property fmtid="{D5CDD505-2E9C-101B-9397-08002B2CF9AE}" pid="10" name="id">
    <vt:lpwstr>th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orcid">
    <vt:lpwstr>0000-0002-8054-0335</vt:lpwstr>
  </property>
  <property fmtid="{D5CDD505-2E9C-101B-9397-08002B2CF9AE}" pid="17" name="toc-title">
    <vt:lpwstr>Table of contents</vt:lpwstr>
  </property>
  <property fmtid="{D5CDD505-2E9C-101B-9397-08002B2CF9AE}" pid="18" name="url">
    <vt:lpwstr>tomhanna.me</vt:lpwstr>
  </property>
  <property fmtid="{D5CDD505-2E9C-101B-9397-08002B2CF9AE}" pid="19" name="year">
    <vt:lpwstr>2026</vt:lpwstr>
  </property>
</Properties>
</file>