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80D8" w14:textId="77777777" w:rsidR="00863050" w:rsidRDefault="00000000">
      <w:pPr>
        <w:pStyle w:val="Title"/>
      </w:pPr>
      <w:r>
        <w:t>Topic 13: What Regression Lines Do (OLS in Practice)</w:t>
      </w:r>
    </w:p>
    <w:p w14:paraId="0BCCCB45" w14:textId="77777777" w:rsidR="00863050" w:rsidRDefault="00000000">
      <w:pPr>
        <w:pStyle w:val="Subtitle"/>
      </w:pPr>
      <w:r>
        <w:t>Argument, Data, and Politics - POLS 3312</w:t>
      </w:r>
    </w:p>
    <w:p w14:paraId="4A9EBFA7" w14:textId="77777777" w:rsidR="00863050" w:rsidRDefault="00000000">
      <w:pPr>
        <w:pStyle w:val="Author"/>
      </w:pPr>
      <w:r>
        <w:t>Tom Hanna</w:t>
      </w:r>
    </w:p>
    <w:p w14:paraId="472B3C3D" w14:textId="77777777" w:rsidR="00863050" w:rsidRDefault="00000000">
      <w:pPr>
        <w:pStyle w:val="Date"/>
      </w:pPr>
      <w:r>
        <w:t>2026-04-12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900480"/>
        <w:docPartObj>
          <w:docPartGallery w:val="Table of Contents"/>
          <w:docPartUnique/>
        </w:docPartObj>
      </w:sdtPr>
      <w:sdtContent>
        <w:p w14:paraId="60B2D071" w14:textId="77777777" w:rsidR="00863050" w:rsidRDefault="00000000">
          <w:pPr>
            <w:pStyle w:val="TOCHeading"/>
          </w:pPr>
          <w:r>
            <w:t>Table of contents</w:t>
          </w:r>
        </w:p>
        <w:p w14:paraId="46F3688D" w14:textId="77777777" w:rsidR="001B194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918584" w:history="1">
            <w:r w:rsidR="001B194C" w:rsidRPr="00F72E77">
              <w:rPr>
                <w:rStyle w:val="Hyperlink"/>
                <w:noProof/>
              </w:rPr>
              <w:t>1. Agenda and recap</w:t>
            </w:r>
            <w:r w:rsidR="001B194C">
              <w:rPr>
                <w:noProof/>
                <w:webHidden/>
              </w:rPr>
              <w:tab/>
            </w:r>
            <w:r w:rsidR="001B194C">
              <w:rPr>
                <w:noProof/>
                <w:webHidden/>
              </w:rPr>
              <w:fldChar w:fldCharType="begin"/>
            </w:r>
            <w:r w:rsidR="001B194C">
              <w:rPr>
                <w:noProof/>
                <w:webHidden/>
              </w:rPr>
              <w:instrText xml:space="preserve"> PAGEREF _Toc226918584 \h </w:instrText>
            </w:r>
            <w:r w:rsidR="001B194C">
              <w:rPr>
                <w:noProof/>
                <w:webHidden/>
              </w:rPr>
            </w:r>
            <w:r w:rsidR="001B194C">
              <w:rPr>
                <w:noProof/>
                <w:webHidden/>
              </w:rPr>
              <w:fldChar w:fldCharType="separate"/>
            </w:r>
            <w:r w:rsidR="001B194C">
              <w:rPr>
                <w:noProof/>
                <w:webHidden/>
              </w:rPr>
              <w:t>2</w:t>
            </w:r>
            <w:r w:rsidR="001B194C">
              <w:rPr>
                <w:noProof/>
                <w:webHidden/>
              </w:rPr>
              <w:fldChar w:fldCharType="end"/>
            </w:r>
          </w:hyperlink>
        </w:p>
        <w:p w14:paraId="02FEB97A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85" w:history="1">
            <w:r w:rsidRPr="00F72E77">
              <w:rPr>
                <w:rStyle w:val="Hyperlink"/>
                <w:noProof/>
              </w:rPr>
              <w:t>1.1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1F0B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86" w:history="1">
            <w:r w:rsidRPr="00F72E77">
              <w:rPr>
                <w:rStyle w:val="Hyperlink"/>
                <w:noProof/>
              </w:rPr>
              <w:t>1.2 Where we are in the 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926E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587" w:history="1">
            <w:r w:rsidRPr="00F72E77">
              <w:rPr>
                <w:rStyle w:val="Hyperlink"/>
                <w:noProof/>
              </w:rPr>
              <w:t>2. What OLS is doing (no heavy math)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87F5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88" w:history="1">
            <w:r w:rsidRPr="00F72E77">
              <w:rPr>
                <w:rStyle w:val="Hyperlink"/>
                <w:noProof/>
              </w:rPr>
              <w:t>2.1 A cloud of points and a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8E5B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89" w:history="1">
            <w:r w:rsidRPr="00F72E77">
              <w:rPr>
                <w:rStyle w:val="Hyperlink"/>
                <w:noProof/>
              </w:rPr>
              <w:t>2.2 “Best” in the OLS 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166B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0" w:history="1">
            <w:r w:rsidRPr="00F72E77">
              <w:rPr>
                <w:rStyle w:val="Hyperlink"/>
                <w:noProof/>
              </w:rPr>
              <w:t>2.3 Video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DED27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1" w:history="1">
            <w:r w:rsidRPr="00F72E77">
              <w:rPr>
                <w:rStyle w:val="Hyperlink"/>
                <w:noProof/>
              </w:rPr>
              <w:t>2.4 Visual example (graphic)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A252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592" w:history="1">
            <w:r w:rsidRPr="00F72E77">
              <w:rPr>
                <w:rStyle w:val="Hyperlink"/>
                <w:noProof/>
              </w:rPr>
              <w:t>3. Turning the line into a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3039F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3" w:history="1">
            <w:r w:rsidRPr="00F72E77">
              <w:rPr>
                <w:rStyle w:val="Hyperlink"/>
                <w:noProof/>
              </w:rPr>
              <w:t>3.1 The basic regression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D0D0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4" w:history="1">
            <w:r w:rsidRPr="00F72E77">
              <w:rPr>
                <w:rStyle w:val="Hyperlink"/>
                <w:noProof/>
              </w:rPr>
              <w:t>3.2 Interpreting the slope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A489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5" w:history="1">
            <w:r w:rsidRPr="00F72E77">
              <w:rPr>
                <w:rStyle w:val="Hyperlink"/>
                <w:noProof/>
              </w:rPr>
              <w:t>3.3 Example with a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07F7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596" w:history="1">
            <w:r w:rsidRPr="00F72E77">
              <w:rPr>
                <w:rStyle w:val="Hyperlink"/>
                <w:noProof/>
              </w:rPr>
              <w:t>4. Reading a simple regression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473A9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7" w:history="1">
            <w:r w:rsidRPr="00F72E77">
              <w:rPr>
                <w:rStyle w:val="Hyperlink"/>
                <w:noProof/>
              </w:rPr>
              <w:t>4.1 What a one-variable regression table looks 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E793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8" w:history="1">
            <w:r w:rsidRPr="00F72E77">
              <w:rPr>
                <w:rStyle w:val="Hyperlink"/>
                <w:noProof/>
              </w:rPr>
              <w:t>4.2 Turning the table into the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A953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599" w:history="1">
            <w:r w:rsidRPr="00F72E77">
              <w:rPr>
                <w:rStyle w:val="Hyperlink"/>
                <w:noProof/>
              </w:rPr>
              <w:t>4.3 Using the formula for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B477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600" w:history="1">
            <w:r w:rsidRPr="00F72E77">
              <w:rPr>
                <w:rStyle w:val="Hyperlink"/>
                <w:noProof/>
              </w:rPr>
              <w:t>5. From change in X to change in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EE82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1" w:history="1">
            <w:r w:rsidRPr="00F72E77">
              <w:rPr>
                <w:rStyle w:val="Hyperlink"/>
                <w:noProof/>
              </w:rPr>
              <w:t>5.1 The key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6AA53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2" w:history="1">
            <w:r w:rsidRPr="00F72E77">
              <w:rPr>
                <w:rStyle w:val="Hyperlink"/>
                <w:noProof/>
              </w:rPr>
              <w:t>5.2 Step-by-step method students should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F55E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3" w:history="1">
            <w:r w:rsidRPr="00F72E77">
              <w:rPr>
                <w:rStyle w:val="Hyperlink"/>
                <w:noProof/>
              </w:rPr>
              <w:t>5.3 Worked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C800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4" w:history="1">
            <w:r w:rsidRPr="00F72E77">
              <w:rPr>
                <w:rStyle w:val="Hyperlink"/>
                <w:noProof/>
              </w:rPr>
              <w:t>5.4 Another example with a different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9254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605" w:history="1">
            <w:r w:rsidRPr="00F72E77">
              <w:rPr>
                <w:rStyle w:val="Hyperlink"/>
                <w:noProof/>
              </w:rPr>
              <w:t>6. Very brief: other models in articles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4A53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6" w:history="1">
            <w:r w:rsidRPr="00F72E77">
              <w:rPr>
                <w:rStyle w:val="Hyperlink"/>
                <w:noProof/>
              </w:rPr>
              <w:t>6.1 Why you might see models that are not 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39A2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7" w:history="1">
            <w:r w:rsidRPr="00F72E77">
              <w:rPr>
                <w:rStyle w:val="Hyperlink"/>
                <w:noProof/>
              </w:rPr>
              <w:t>6.2 What stays the same conceptually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A968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8" w:history="1">
            <w:r w:rsidRPr="00F72E77">
              <w:rPr>
                <w:rStyle w:val="Hyperlink"/>
                <w:noProof/>
              </w:rPr>
              <w:t>6.3 What changes compared to 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E568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09" w:history="1">
            <w:r w:rsidRPr="00F72E77">
              <w:rPr>
                <w:rStyle w:val="Hyperlink"/>
                <w:noProof/>
              </w:rPr>
              <w:t>6.4 How students can read these models at this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8C77" w14:textId="77777777" w:rsidR="001B194C" w:rsidRDefault="001B19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918610" w:history="1">
            <w:r w:rsidRPr="00F72E77">
              <w:rPr>
                <w:rStyle w:val="Hyperlink"/>
                <w:noProof/>
              </w:rPr>
              <w:t>7. Wrap-up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8839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11" w:history="1">
            <w:r w:rsidRPr="00F72E77">
              <w:rPr>
                <w:rStyle w:val="Hyperlink"/>
                <w:noProof/>
              </w:rPr>
              <w:t>7.1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C821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12" w:history="1">
            <w:r w:rsidRPr="00F72E77">
              <w:rPr>
                <w:rStyle w:val="Hyperlink"/>
                <w:noProof/>
              </w:rPr>
              <w:t>7.2 Practice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5029" w14:textId="77777777" w:rsidR="001B194C" w:rsidRDefault="001B19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918613" w:history="1">
            <w:r w:rsidRPr="00F72E77">
              <w:rPr>
                <w:rStyle w:val="Hyperlink"/>
                <w:noProof/>
              </w:rPr>
              <w:t>7.3 Practice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1B3F" w14:textId="77777777" w:rsidR="00863050" w:rsidRDefault="00000000">
          <w:r>
            <w:fldChar w:fldCharType="end"/>
          </w:r>
        </w:p>
      </w:sdtContent>
    </w:sdt>
    <w:p w14:paraId="40921E5F" w14:textId="77777777" w:rsidR="00863050" w:rsidRDefault="00000000">
      <w:pPr>
        <w:pStyle w:val="Heading1"/>
      </w:pPr>
      <w:bookmarkStart w:id="0" w:name="agenda-and-recap"/>
      <w:bookmarkStart w:id="1" w:name="_Toc226918584"/>
      <w:r>
        <w:t>1. Agenda and recap</w:t>
      </w:r>
      <w:bookmarkEnd w:id="1"/>
    </w:p>
    <w:p w14:paraId="40A3FE39" w14:textId="77777777" w:rsidR="00863050" w:rsidRDefault="00000000">
      <w:pPr>
        <w:pStyle w:val="Heading2"/>
      </w:pPr>
      <w:bookmarkStart w:id="2" w:name="today"/>
      <w:bookmarkStart w:id="3" w:name="_Toc226918585"/>
      <w:r>
        <w:t>1.1 Today</w:t>
      </w:r>
      <w:bookmarkEnd w:id="3"/>
    </w:p>
    <w:p w14:paraId="6E5CB722" w14:textId="77777777" w:rsidR="00863050" w:rsidRDefault="00000000">
      <w:pPr>
        <w:pStyle w:val="Compact"/>
        <w:numPr>
          <w:ilvl w:val="0"/>
          <w:numId w:val="3"/>
        </w:numPr>
      </w:pPr>
      <w:r>
        <w:t>What a regression line (OLS) does, in pictures</w:t>
      </w:r>
    </w:p>
    <w:p w14:paraId="75EA78CD" w14:textId="77777777" w:rsidR="00863050" w:rsidRDefault="00000000">
      <w:pPr>
        <w:pStyle w:val="Compact"/>
        <w:numPr>
          <w:ilvl w:val="0"/>
          <w:numId w:val="3"/>
        </w:numPr>
      </w:pPr>
      <w:r>
        <w:t>How the line becomes a prediction formula</w:t>
      </w:r>
    </w:p>
    <w:p w14:paraId="3F294E94" w14:textId="77777777" w:rsidR="00863050" w:rsidRDefault="00000000">
      <w:pPr>
        <w:pStyle w:val="Compact"/>
        <w:numPr>
          <w:ilvl w:val="0"/>
          <w:numId w:val="3"/>
        </w:numPr>
      </w:pPr>
      <w:r>
        <w:t>How to read a simple journal-article regression table</w:t>
      </w:r>
    </w:p>
    <w:p w14:paraId="2EB85238" w14:textId="77777777" w:rsidR="00863050" w:rsidRDefault="00000000">
      <w:pPr>
        <w:pStyle w:val="Compact"/>
        <w:numPr>
          <w:ilvl w:val="0"/>
          <w:numId w:val="3"/>
        </w:numPr>
      </w:pPr>
      <w:r>
        <w:t>How to turn coefficients into a prediction for a change in (X)</w:t>
      </w:r>
    </w:p>
    <w:p w14:paraId="7036E8A3" w14:textId="77777777" w:rsidR="00863050" w:rsidRDefault="00000000">
      <w:pPr>
        <w:pStyle w:val="Compact"/>
        <w:numPr>
          <w:ilvl w:val="0"/>
          <w:numId w:val="3"/>
        </w:numPr>
      </w:pPr>
      <w:r>
        <w:t>Brief: what if the model is not OLS? (logit, probit, etc.)</w:t>
      </w:r>
    </w:p>
    <w:p w14:paraId="05879B32" w14:textId="77777777" w:rsidR="00863050" w:rsidRDefault="00000000">
      <w:pPr>
        <w:pStyle w:val="Heading2"/>
      </w:pPr>
      <w:bookmarkStart w:id="4" w:name="where-we-are-in-the-course"/>
      <w:bookmarkStart w:id="5" w:name="_Toc226918586"/>
      <w:bookmarkEnd w:id="2"/>
      <w:r>
        <w:t>1.2 Where we are in the course</w:t>
      </w:r>
      <w:bookmarkEnd w:id="5"/>
    </w:p>
    <w:p w14:paraId="3E5988E2" w14:textId="77777777" w:rsidR="00863050" w:rsidRDefault="00000000">
      <w:pPr>
        <w:pStyle w:val="Compact"/>
        <w:numPr>
          <w:ilvl w:val="0"/>
          <w:numId w:val="4"/>
        </w:numPr>
      </w:pPr>
      <w:r>
        <w:t>We have talked about variables, distributions, and relationships.</w:t>
      </w:r>
    </w:p>
    <w:p w14:paraId="0BE51707" w14:textId="77777777" w:rsidR="00863050" w:rsidRDefault="00000000">
      <w:pPr>
        <w:pStyle w:val="Compact"/>
        <w:numPr>
          <w:ilvl w:val="0"/>
          <w:numId w:val="4"/>
        </w:numPr>
      </w:pPr>
      <w:r>
        <w:t>We have seen scatterplots and talked about “positive” and “negative” relationships.</w:t>
      </w:r>
    </w:p>
    <w:p w14:paraId="6EB1219C" w14:textId="77777777" w:rsidR="00863050" w:rsidRDefault="00000000">
      <w:pPr>
        <w:pStyle w:val="Compact"/>
        <w:numPr>
          <w:ilvl w:val="0"/>
          <w:numId w:val="4"/>
        </w:numPr>
      </w:pPr>
      <w:r>
        <w:t xml:space="preserve">Today we move from describing a relationship to writing </w:t>
      </w:r>
      <w:r>
        <w:rPr>
          <w:i/>
          <w:iCs/>
        </w:rPr>
        <w:t>a specific line</w:t>
      </w:r>
      <w:r>
        <w:t xml:space="preserve"> that summarizes it.</w:t>
      </w:r>
    </w:p>
    <w:p w14:paraId="1C63551C" w14:textId="77777777" w:rsidR="00863050" w:rsidRDefault="00000000">
      <w:pPr>
        <w:pStyle w:val="Heading1"/>
      </w:pPr>
      <w:bookmarkStart w:id="6" w:name="what-ols-is-doing-no-heavy-math"/>
      <w:bookmarkStart w:id="7" w:name="_Toc226918587"/>
      <w:bookmarkEnd w:id="0"/>
      <w:bookmarkEnd w:id="4"/>
      <w:r>
        <w:t>2. What OLS is doing (no heavy math)</w:t>
      </w:r>
      <w:bookmarkEnd w:id="7"/>
    </w:p>
    <w:p w14:paraId="29C4DB54" w14:textId="77777777" w:rsidR="00863050" w:rsidRDefault="00000000">
      <w:pPr>
        <w:pStyle w:val="Heading2"/>
      </w:pPr>
      <w:bookmarkStart w:id="8" w:name="a-cloud-of-points-and-a-line"/>
      <w:bookmarkStart w:id="9" w:name="_Toc226918588"/>
      <w:r>
        <w:t>2.1 A cloud of points and a line</w:t>
      </w:r>
      <w:bookmarkEnd w:id="9"/>
    </w:p>
    <w:p w14:paraId="001EFC49" w14:textId="77777777" w:rsidR="00863050" w:rsidRDefault="00000000">
      <w:pPr>
        <w:pStyle w:val="Compact"/>
        <w:numPr>
          <w:ilvl w:val="0"/>
          <w:numId w:val="5"/>
        </w:numPr>
      </w:pPr>
      <w:r>
        <w:t>Imagine a scatterplot of (X) (e.g., income) and (Y) (e.g., turnout).</w:t>
      </w:r>
    </w:p>
    <w:p w14:paraId="3FC13D08" w14:textId="77777777" w:rsidR="00863050" w:rsidRDefault="00000000">
      <w:pPr>
        <w:pStyle w:val="Compact"/>
        <w:numPr>
          <w:ilvl w:val="0"/>
          <w:numId w:val="5"/>
        </w:numPr>
      </w:pPr>
      <w:r>
        <w:t>Many lines could be drawn, but some will “fit” the points better than others.</w:t>
      </w:r>
    </w:p>
    <w:p w14:paraId="734F44CE" w14:textId="77777777" w:rsidR="00863050" w:rsidRDefault="00000000">
      <w:pPr>
        <w:pStyle w:val="Compact"/>
        <w:numPr>
          <w:ilvl w:val="0"/>
          <w:numId w:val="5"/>
        </w:numPr>
      </w:pPr>
      <w:r>
        <w:t xml:space="preserve">Ordinary Least Squares picks </w:t>
      </w:r>
      <w:r>
        <w:rPr>
          <w:b/>
          <w:bCs/>
        </w:rPr>
        <w:t>one</w:t>
      </w:r>
      <w:r>
        <w:t xml:space="preserve"> line as “best.”</w:t>
      </w:r>
    </w:p>
    <w:p w14:paraId="430F8673" w14:textId="77777777" w:rsidR="00863050" w:rsidRDefault="00000000">
      <w:pPr>
        <w:pStyle w:val="Heading2"/>
      </w:pPr>
      <w:bookmarkStart w:id="10" w:name="best-in-the-ols-sense"/>
      <w:bookmarkStart w:id="11" w:name="_Toc226918589"/>
      <w:bookmarkEnd w:id="8"/>
      <w:r>
        <w:t>2.2 “Best” in the OLS sense</w:t>
      </w:r>
      <w:bookmarkEnd w:id="11"/>
    </w:p>
    <w:p w14:paraId="45A5CE1B" w14:textId="77777777" w:rsidR="00863050" w:rsidRDefault="00000000">
      <w:pPr>
        <w:pStyle w:val="Compact"/>
        <w:numPr>
          <w:ilvl w:val="0"/>
          <w:numId w:val="6"/>
        </w:numPr>
      </w:pPr>
      <w:r>
        <w:t xml:space="preserve">For each point, the </w:t>
      </w:r>
      <w:r>
        <w:rPr>
          <w:i/>
          <w:iCs/>
        </w:rPr>
        <w:t>residual</w:t>
      </w:r>
      <w:r>
        <w:t xml:space="preserve"> is “actual (Y) minus predicted (Y).”</w:t>
      </w:r>
    </w:p>
    <w:p w14:paraId="04E0C3F8" w14:textId="77777777" w:rsidR="00863050" w:rsidRDefault="00000000">
      <w:pPr>
        <w:pStyle w:val="Compact"/>
        <w:numPr>
          <w:ilvl w:val="0"/>
          <w:numId w:val="6"/>
        </w:numPr>
      </w:pPr>
      <w:r>
        <w:t xml:space="preserve">OLS chooses the line that makes the </w:t>
      </w:r>
      <w:r>
        <w:rPr>
          <w:i/>
          <w:iCs/>
        </w:rPr>
        <w:t>squared residuals</w:t>
      </w:r>
      <w:r>
        <w:t xml:space="preserve"> as small as possible overall.</w:t>
      </w:r>
    </w:p>
    <w:p w14:paraId="3DCAB29F" w14:textId="77777777" w:rsidR="00863050" w:rsidRDefault="00000000">
      <w:pPr>
        <w:pStyle w:val="Compact"/>
        <w:numPr>
          <w:ilvl w:val="0"/>
          <w:numId w:val="6"/>
        </w:numPr>
      </w:pPr>
      <w:r>
        <w:t xml:space="preserve">Visually: the chosen line keeps the vertical distances from the points to the line as small as possible </w:t>
      </w:r>
      <w:r>
        <w:rPr>
          <w:i/>
          <w:iCs/>
        </w:rPr>
        <w:t>on average</w:t>
      </w:r>
      <w:r>
        <w:t>.</w:t>
      </w:r>
    </w:p>
    <w:p w14:paraId="24335A13" w14:textId="77777777" w:rsidR="00863050" w:rsidRDefault="00000000">
      <w:pPr>
        <w:pStyle w:val="Heading2"/>
      </w:pPr>
      <w:bookmarkStart w:id="12" w:name="video-example"/>
      <w:bookmarkStart w:id="13" w:name="_Toc226918590"/>
      <w:bookmarkEnd w:id="10"/>
      <w:r>
        <w:lastRenderedPageBreak/>
        <w:t>2.3 Video example</w:t>
      </w:r>
      <w:bookmarkEnd w:id="13"/>
    </w:p>
    <w:p w14:paraId="61135C59" w14:textId="77777777" w:rsidR="00863050" w:rsidRDefault="00000000">
      <w:pPr>
        <w:pStyle w:val="FirstParagraph"/>
      </w:pPr>
      <w:r>
        <w:t>Show the video example here</w:t>
      </w:r>
    </w:p>
    <w:p w14:paraId="3ECAAD2E" w14:textId="77777777" w:rsidR="00863050" w:rsidRDefault="00000000">
      <w:pPr>
        <w:pStyle w:val="Heading2"/>
      </w:pPr>
      <w:bookmarkStart w:id="14" w:name="visual-example-graphic"/>
      <w:bookmarkStart w:id="15" w:name="_Toc226918591"/>
      <w:bookmarkEnd w:id="12"/>
      <w:r>
        <w:t>2.4 Visual example (graphic)</w:t>
      </w:r>
      <w:bookmarkEnd w:id="15"/>
    </w:p>
    <w:p w14:paraId="0062984E" w14:textId="77777777" w:rsidR="00863050" w:rsidRDefault="00000000">
      <w:pPr>
        <w:pStyle w:val="CaptionedFigure"/>
      </w:pPr>
      <w:r>
        <w:rPr>
          <w:noProof/>
        </w:rPr>
        <w:drawing>
          <wp:inline distT="0" distB="0" distL="0" distR="0" wp14:anchorId="72125B24" wp14:editId="453F5B67">
            <wp:extent cx="5943600" cy="3989539"/>
            <wp:effectExtent l="0" t="0" r="0" b="0"/>
            <wp:docPr id="27" name="Picture" descr="Regression line drawn through a cloud of points, showing vertical distances (residuals) from each point to the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sidual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C99" w14:textId="77777777" w:rsidR="00863050" w:rsidRDefault="00000000">
      <w:pPr>
        <w:pStyle w:val="ImageCaption"/>
      </w:pPr>
      <w:r>
        <w:t>Regression line drawn through a cloud of points, showing vertical distances (residuals) from each point to the line</w:t>
      </w:r>
    </w:p>
    <w:p w14:paraId="0F13C67E" w14:textId="77777777" w:rsidR="00863050" w:rsidRDefault="00000000">
      <w:pPr>
        <w:pStyle w:val="Heading1"/>
      </w:pPr>
      <w:bookmarkStart w:id="16" w:name="turning-the-line-into-a-formula"/>
      <w:bookmarkStart w:id="17" w:name="_Toc226918592"/>
      <w:bookmarkEnd w:id="6"/>
      <w:bookmarkEnd w:id="14"/>
      <w:r>
        <w:t>3. Turning the line into a formula</w:t>
      </w:r>
      <w:bookmarkEnd w:id="17"/>
    </w:p>
    <w:p w14:paraId="04B289C6" w14:textId="77777777" w:rsidR="00863050" w:rsidRDefault="00000000">
      <w:pPr>
        <w:pStyle w:val="Heading2"/>
      </w:pPr>
      <w:bookmarkStart w:id="18" w:name="the-basic-regression-equation"/>
      <w:bookmarkStart w:id="19" w:name="_Toc226918593"/>
      <w:r>
        <w:t>3.1 The basic regression equation</w:t>
      </w:r>
      <w:bookmarkEnd w:id="19"/>
    </w:p>
    <w:p w14:paraId="505C14AB" w14:textId="77777777" w:rsidR="00863050" w:rsidRDefault="00000000">
      <w:pPr>
        <w:pStyle w:val="Compact"/>
        <w:numPr>
          <w:ilvl w:val="0"/>
          <w:numId w:val="7"/>
        </w:numPr>
      </w:pPr>
      <w:r>
        <w:t>The line can be written as a formula:</w:t>
      </w:r>
      <w:r>
        <w:br/>
        <w:t>[  = a + bX ]</w:t>
      </w:r>
    </w:p>
    <w:p w14:paraId="7791D69C" w14:textId="77777777" w:rsidR="00863050" w:rsidRDefault="00000000">
      <w:pPr>
        <w:pStyle w:val="Compact"/>
        <w:numPr>
          <w:ilvl w:val="0"/>
          <w:numId w:val="7"/>
        </w:numPr>
      </w:pPr>
      <w:r>
        <w:t xml:space="preserve">(a) is the </w:t>
      </w:r>
      <w:r>
        <w:rPr>
          <w:b/>
          <w:bCs/>
        </w:rPr>
        <w:t>intercept</w:t>
      </w:r>
      <w:r>
        <w:t xml:space="preserve"> (predicted (Y) when (X = 0)).</w:t>
      </w:r>
    </w:p>
    <w:p w14:paraId="30E30D7E" w14:textId="77777777" w:rsidR="00863050" w:rsidRDefault="00000000">
      <w:pPr>
        <w:pStyle w:val="Compact"/>
        <w:numPr>
          <w:ilvl w:val="0"/>
          <w:numId w:val="7"/>
        </w:numPr>
      </w:pPr>
      <w:r>
        <w:t xml:space="preserve">(b) is the </w:t>
      </w:r>
      <w:r>
        <w:rPr>
          <w:b/>
          <w:bCs/>
        </w:rPr>
        <w:t>slope</w:t>
      </w:r>
      <w:r>
        <w:t xml:space="preserve"> (how much we expect (Y) to change when (X) increases by 1 unit).</w:t>
      </w:r>
    </w:p>
    <w:p w14:paraId="11896721" w14:textId="77777777" w:rsidR="00863050" w:rsidRDefault="00000000">
      <w:pPr>
        <w:pStyle w:val="Heading2"/>
      </w:pPr>
      <w:bookmarkStart w:id="20" w:name="interpreting-the-slope"/>
      <w:bookmarkStart w:id="21" w:name="_Toc226918594"/>
      <w:bookmarkEnd w:id="18"/>
      <w:r>
        <w:t>3.2 Interpreting the slope</w:t>
      </w:r>
      <w:bookmarkEnd w:id="21"/>
    </w:p>
    <w:p w14:paraId="5F4613FC" w14:textId="77777777" w:rsidR="00863050" w:rsidRDefault="00000000">
      <w:pPr>
        <w:pStyle w:val="Compact"/>
        <w:numPr>
          <w:ilvl w:val="0"/>
          <w:numId w:val="8"/>
        </w:numPr>
      </w:pPr>
      <w:r>
        <w:t>If (b = 2), then when (X) increases by 1 unit, predicted (Y) increases by 2 units.</w:t>
      </w:r>
    </w:p>
    <w:p w14:paraId="1E7990D4" w14:textId="77777777" w:rsidR="00863050" w:rsidRDefault="00000000">
      <w:pPr>
        <w:pStyle w:val="Compact"/>
        <w:numPr>
          <w:ilvl w:val="0"/>
          <w:numId w:val="8"/>
        </w:numPr>
      </w:pPr>
      <w:r>
        <w:t xml:space="preserve">If (b = -0.5), a 1-unit increase in (X) is associated with a 0.5-unit </w:t>
      </w:r>
      <w:r>
        <w:rPr>
          <w:i/>
          <w:iCs/>
        </w:rPr>
        <w:t>decrease</w:t>
      </w:r>
      <w:r>
        <w:t xml:space="preserve"> in predicted (Y).</w:t>
      </w:r>
    </w:p>
    <w:p w14:paraId="38B5C62B" w14:textId="77777777" w:rsidR="00863050" w:rsidRDefault="00000000">
      <w:pPr>
        <w:pStyle w:val="Compact"/>
        <w:numPr>
          <w:ilvl w:val="0"/>
          <w:numId w:val="8"/>
        </w:numPr>
      </w:pPr>
      <w:r>
        <w:lastRenderedPageBreak/>
        <w:t>The slope is the “effect” of (X) on (Y) in this simple model.</w:t>
      </w:r>
    </w:p>
    <w:p w14:paraId="30803F75" w14:textId="77777777" w:rsidR="00863050" w:rsidRDefault="00000000">
      <w:pPr>
        <w:pStyle w:val="Heading2"/>
      </w:pPr>
      <w:bookmarkStart w:id="22" w:name="example-with-a-story"/>
      <w:bookmarkStart w:id="23" w:name="_Toc226918595"/>
      <w:bookmarkEnd w:id="20"/>
      <w:r>
        <w:t>3.3 Example with a story</w:t>
      </w:r>
      <w:bookmarkEnd w:id="23"/>
    </w:p>
    <w:p w14:paraId="430F2B31" w14:textId="77777777" w:rsidR="00863050" w:rsidRDefault="00000000">
      <w:pPr>
        <w:pStyle w:val="Compact"/>
        <w:numPr>
          <w:ilvl w:val="0"/>
          <w:numId w:val="9"/>
        </w:numPr>
      </w:pPr>
      <w:r>
        <w:t>Suppose (Y =) political knowledge score (0–10) and (X =) years of education.</w:t>
      </w:r>
    </w:p>
    <w:p w14:paraId="37F8DFC7" w14:textId="77777777" w:rsidR="00863050" w:rsidRDefault="00000000">
      <w:pPr>
        <w:pStyle w:val="Compact"/>
        <w:numPr>
          <w:ilvl w:val="0"/>
          <w:numId w:val="9"/>
        </w:numPr>
      </w:pPr>
      <w:r>
        <w:t>If the estimated line is ( = 2 + 0.3X), then:</w:t>
      </w:r>
    </w:p>
    <w:p w14:paraId="61AD9B20" w14:textId="77777777" w:rsidR="00863050" w:rsidRDefault="00000000">
      <w:pPr>
        <w:pStyle w:val="Compact"/>
        <w:numPr>
          <w:ilvl w:val="1"/>
          <w:numId w:val="10"/>
        </w:numPr>
      </w:pPr>
      <w:r>
        <w:t>A person with 10 years of education has predicted knowledge (= 2 + 0.3(10) = 5).</w:t>
      </w:r>
    </w:p>
    <w:p w14:paraId="5C24FF8D" w14:textId="77777777" w:rsidR="00863050" w:rsidRDefault="00000000">
      <w:pPr>
        <w:pStyle w:val="Compact"/>
        <w:numPr>
          <w:ilvl w:val="1"/>
          <w:numId w:val="10"/>
        </w:numPr>
      </w:pPr>
      <w:r>
        <w:t>A person with 14 years of education has predicted knowledge (= 2 + 0.3(14) = 6.2).</w:t>
      </w:r>
    </w:p>
    <w:p w14:paraId="126CB7C4" w14:textId="77777777" w:rsidR="00863050" w:rsidRDefault="00000000">
      <w:pPr>
        <w:pStyle w:val="Compact"/>
        <w:numPr>
          <w:ilvl w:val="0"/>
          <w:numId w:val="9"/>
        </w:numPr>
      </w:pPr>
      <w:r>
        <w:t>Going from 10 to 14 years (a 4‑year increase) raises predicted knowledge by (0.3  = 1.2) points.</w:t>
      </w:r>
    </w:p>
    <w:p w14:paraId="6FD2911F" w14:textId="77777777" w:rsidR="00863050" w:rsidRDefault="00000000">
      <w:pPr>
        <w:pStyle w:val="Heading1"/>
      </w:pPr>
      <w:bookmarkStart w:id="24" w:name="reading-a-simple-regression-table"/>
      <w:bookmarkStart w:id="25" w:name="_Toc226918596"/>
      <w:bookmarkEnd w:id="16"/>
      <w:bookmarkEnd w:id="22"/>
      <w:r>
        <w:t>4. Reading a simple regression table</w:t>
      </w:r>
      <w:bookmarkEnd w:id="25"/>
    </w:p>
    <w:p w14:paraId="7C1657EE" w14:textId="77777777" w:rsidR="00863050" w:rsidRDefault="00000000">
      <w:pPr>
        <w:pStyle w:val="Heading2"/>
      </w:pPr>
      <w:bookmarkStart w:id="26" w:name="Xf6c33014810b6601d7c17ebb55a34f2d2c5c025"/>
      <w:bookmarkStart w:id="27" w:name="_Toc226918597"/>
      <w:r>
        <w:t>4.1 What a one-variable regression table looks like</w:t>
      </w:r>
      <w:bookmarkEnd w:id="27"/>
    </w:p>
    <w:p w14:paraId="00384777" w14:textId="77777777" w:rsidR="00863050" w:rsidRDefault="00000000">
      <w:pPr>
        <w:pStyle w:val="FirstParagraph"/>
      </w:pPr>
      <w:r>
        <w:t>In a journal article, a very simple OLS table for one (X) might look like this: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0"/>
        <w:gridCol w:w="1363"/>
        <w:gridCol w:w="1188"/>
      </w:tblGrid>
      <w:tr w:rsidR="00863050" w14:paraId="1114A0BE" w14:textId="77777777" w:rsidTr="00863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1A5968" w14:textId="77777777" w:rsidR="00863050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FE48E9A" w14:textId="77777777" w:rsidR="00863050" w:rsidRDefault="00000000">
            <w:pPr>
              <w:pStyle w:val="Compact"/>
              <w:jc w:val="right"/>
            </w:pPr>
            <w:r>
              <w:t>Coefficient</w:t>
            </w:r>
          </w:p>
        </w:tc>
        <w:tc>
          <w:tcPr>
            <w:tcW w:w="0" w:type="auto"/>
          </w:tcPr>
          <w:p w14:paraId="6E3F650D" w14:textId="77777777" w:rsidR="00863050" w:rsidRDefault="00000000">
            <w:pPr>
              <w:pStyle w:val="Compact"/>
              <w:jc w:val="right"/>
            </w:pPr>
            <w:r>
              <w:t>Std. Error</w:t>
            </w:r>
          </w:p>
        </w:tc>
      </w:tr>
      <w:tr w:rsidR="00863050" w14:paraId="3781354F" w14:textId="77777777">
        <w:tc>
          <w:tcPr>
            <w:tcW w:w="0" w:type="auto"/>
          </w:tcPr>
          <w:p w14:paraId="5F676260" w14:textId="77777777" w:rsidR="00863050" w:rsidRDefault="00000000">
            <w:pPr>
              <w:pStyle w:val="Compact"/>
            </w:pPr>
            <w:r>
              <w:t>Education (years)</w:t>
            </w:r>
          </w:p>
        </w:tc>
        <w:tc>
          <w:tcPr>
            <w:tcW w:w="0" w:type="auto"/>
          </w:tcPr>
          <w:p w14:paraId="1C35F669" w14:textId="77777777" w:rsidR="00863050" w:rsidRDefault="00000000">
            <w:pPr>
              <w:pStyle w:val="Compact"/>
              <w:jc w:val="right"/>
            </w:pPr>
            <w:r>
              <w:t>0.30</w:t>
            </w:r>
          </w:p>
        </w:tc>
        <w:tc>
          <w:tcPr>
            <w:tcW w:w="0" w:type="auto"/>
          </w:tcPr>
          <w:p w14:paraId="5D3AE572" w14:textId="77777777" w:rsidR="00863050" w:rsidRDefault="00000000">
            <w:pPr>
              <w:pStyle w:val="Compact"/>
              <w:jc w:val="right"/>
            </w:pPr>
            <w:r>
              <w:t>0.05</w:t>
            </w:r>
          </w:p>
        </w:tc>
      </w:tr>
      <w:tr w:rsidR="00863050" w14:paraId="6BEBF131" w14:textId="77777777">
        <w:tc>
          <w:tcPr>
            <w:tcW w:w="0" w:type="auto"/>
          </w:tcPr>
          <w:p w14:paraId="72E6EAF1" w14:textId="77777777" w:rsidR="00863050" w:rsidRDefault="00000000">
            <w:pPr>
              <w:pStyle w:val="Compact"/>
            </w:pPr>
            <w:r>
              <w:t>Constant</w:t>
            </w:r>
          </w:p>
        </w:tc>
        <w:tc>
          <w:tcPr>
            <w:tcW w:w="0" w:type="auto"/>
          </w:tcPr>
          <w:p w14:paraId="1FD01830" w14:textId="77777777" w:rsidR="00863050" w:rsidRDefault="00000000">
            <w:pPr>
              <w:pStyle w:val="Compact"/>
              <w:jc w:val="right"/>
            </w:pPr>
            <w:r>
              <w:t>2.00</w:t>
            </w:r>
          </w:p>
        </w:tc>
        <w:tc>
          <w:tcPr>
            <w:tcW w:w="0" w:type="auto"/>
          </w:tcPr>
          <w:p w14:paraId="0D3CAE00" w14:textId="77777777" w:rsidR="00863050" w:rsidRDefault="00000000">
            <w:pPr>
              <w:pStyle w:val="Compact"/>
              <w:jc w:val="right"/>
            </w:pPr>
            <w:r>
              <w:t>0.40</w:t>
            </w:r>
          </w:p>
        </w:tc>
      </w:tr>
    </w:tbl>
    <w:p w14:paraId="5590D1AC" w14:textId="77777777" w:rsidR="00863050" w:rsidRDefault="00000000">
      <w:pPr>
        <w:pStyle w:val="Compact"/>
        <w:numPr>
          <w:ilvl w:val="0"/>
          <w:numId w:val="11"/>
        </w:numPr>
      </w:pPr>
      <w:r>
        <w:t>“Coefficient” is the estimate of (b) (for Education) or (a) (for the Constant).</w:t>
      </w:r>
    </w:p>
    <w:p w14:paraId="2FC88A7A" w14:textId="77777777" w:rsidR="00863050" w:rsidRDefault="00000000">
      <w:pPr>
        <w:pStyle w:val="Compact"/>
        <w:numPr>
          <w:ilvl w:val="0"/>
          <w:numId w:val="11"/>
        </w:numPr>
      </w:pPr>
      <w:r>
        <w:t xml:space="preserve">“Std. Error” is a measure of uncertainty, but today we focus on using the </w:t>
      </w:r>
      <w:r>
        <w:rPr>
          <w:b/>
          <w:bCs/>
        </w:rPr>
        <w:t>coefficients</w:t>
      </w:r>
      <w:r>
        <w:t xml:space="preserve"> for predictions.</w:t>
      </w:r>
    </w:p>
    <w:p w14:paraId="3B753FBD" w14:textId="77777777" w:rsidR="00863050" w:rsidRDefault="00000000">
      <w:pPr>
        <w:pStyle w:val="Heading2"/>
      </w:pPr>
      <w:bookmarkStart w:id="28" w:name="turning-the-table-into-the-formula"/>
      <w:bookmarkStart w:id="29" w:name="_Toc226918598"/>
      <w:bookmarkEnd w:id="26"/>
      <w:r>
        <w:t>4.2 Turning the table into the formula</w:t>
      </w:r>
      <w:bookmarkEnd w:id="29"/>
    </w:p>
    <w:p w14:paraId="1C1B1233" w14:textId="77777777" w:rsidR="00863050" w:rsidRDefault="00000000">
      <w:pPr>
        <w:pStyle w:val="Compact"/>
        <w:numPr>
          <w:ilvl w:val="0"/>
          <w:numId w:val="12"/>
        </w:numPr>
      </w:pPr>
      <w:r>
        <w:t xml:space="preserve">From the table, the </w:t>
      </w:r>
      <w:r>
        <w:rPr>
          <w:b/>
          <w:bCs/>
        </w:rPr>
        <w:t>intercept</w:t>
      </w:r>
      <w:r>
        <w:t xml:space="preserve"> is 2.00.</w:t>
      </w:r>
    </w:p>
    <w:p w14:paraId="5595EE84" w14:textId="77777777" w:rsidR="00863050" w:rsidRDefault="00000000">
      <w:pPr>
        <w:pStyle w:val="Compact"/>
        <w:numPr>
          <w:ilvl w:val="0"/>
          <w:numId w:val="12"/>
        </w:numPr>
      </w:pPr>
      <w:r>
        <w:t xml:space="preserve">The </w:t>
      </w:r>
      <w:r>
        <w:rPr>
          <w:b/>
          <w:bCs/>
        </w:rPr>
        <w:t>slope</w:t>
      </w:r>
      <w:r>
        <w:t xml:space="preserve"> for Education is 0.30.</w:t>
      </w:r>
    </w:p>
    <w:p w14:paraId="73EC1C6F" w14:textId="77777777" w:rsidR="00863050" w:rsidRDefault="00000000">
      <w:pPr>
        <w:pStyle w:val="Compact"/>
        <w:numPr>
          <w:ilvl w:val="0"/>
          <w:numId w:val="12"/>
        </w:numPr>
      </w:pPr>
      <w:r>
        <w:t>So the regression line is: [  = 2.00 + 0.30  ]</w:t>
      </w:r>
    </w:p>
    <w:p w14:paraId="440BD066" w14:textId="77777777" w:rsidR="00863050" w:rsidRDefault="00000000">
      <w:pPr>
        <w:pStyle w:val="Heading2"/>
      </w:pPr>
      <w:bookmarkStart w:id="30" w:name="using-the-formula-for-prediction"/>
      <w:bookmarkStart w:id="31" w:name="_Toc226918599"/>
      <w:bookmarkEnd w:id="28"/>
      <w:r>
        <w:t>4.3 Using the formula for prediction</w:t>
      </w:r>
      <w:bookmarkEnd w:id="31"/>
    </w:p>
    <w:p w14:paraId="1446BF7C" w14:textId="77777777" w:rsidR="00863050" w:rsidRDefault="00000000">
      <w:pPr>
        <w:pStyle w:val="Compact"/>
        <w:numPr>
          <w:ilvl w:val="0"/>
          <w:numId w:val="13"/>
        </w:numPr>
      </w:pPr>
      <w:r>
        <w:t>If a person has 12 years of education:</w:t>
      </w:r>
    </w:p>
    <w:p w14:paraId="792CB722" w14:textId="77777777" w:rsidR="00863050" w:rsidRDefault="00000000">
      <w:pPr>
        <w:pStyle w:val="Compact"/>
        <w:numPr>
          <w:ilvl w:val="1"/>
          <w:numId w:val="14"/>
        </w:numPr>
      </w:pPr>
      <w:r>
        <w:t>( = 2.00 + 0.30(12) = 5.6).</w:t>
      </w:r>
    </w:p>
    <w:p w14:paraId="437A914E" w14:textId="77777777" w:rsidR="00863050" w:rsidRDefault="00000000">
      <w:pPr>
        <w:pStyle w:val="Compact"/>
        <w:numPr>
          <w:ilvl w:val="0"/>
          <w:numId w:val="13"/>
        </w:numPr>
      </w:pPr>
      <w:r>
        <w:t>If a person has 16 years of education:</w:t>
      </w:r>
    </w:p>
    <w:p w14:paraId="50254436" w14:textId="77777777" w:rsidR="00863050" w:rsidRDefault="00000000">
      <w:pPr>
        <w:pStyle w:val="Compact"/>
        <w:numPr>
          <w:ilvl w:val="1"/>
          <w:numId w:val="15"/>
        </w:numPr>
      </w:pPr>
      <w:r>
        <w:t>( = 2.00 + 0.30(16) = 6.8).</w:t>
      </w:r>
    </w:p>
    <w:p w14:paraId="40B6B484" w14:textId="77777777" w:rsidR="00863050" w:rsidRDefault="00000000">
      <w:pPr>
        <w:pStyle w:val="Compact"/>
        <w:numPr>
          <w:ilvl w:val="0"/>
          <w:numId w:val="13"/>
        </w:numPr>
      </w:pPr>
      <w:r>
        <w:t xml:space="preserve">The model gives a </w:t>
      </w:r>
      <w:r>
        <w:rPr>
          <w:i/>
          <w:iCs/>
        </w:rPr>
        <w:t>predicted</w:t>
      </w:r>
      <w:r>
        <w:t xml:space="preserve"> knowledge score for any value of education.</w:t>
      </w:r>
    </w:p>
    <w:p w14:paraId="3C38112F" w14:textId="77777777" w:rsidR="00863050" w:rsidRDefault="00000000">
      <w:pPr>
        <w:pStyle w:val="Heading1"/>
      </w:pPr>
      <w:bookmarkStart w:id="32" w:name="from-change-in-x-to-change-in-y"/>
      <w:bookmarkStart w:id="33" w:name="_Toc226918600"/>
      <w:bookmarkEnd w:id="24"/>
      <w:bookmarkEnd w:id="30"/>
      <w:r>
        <w:lastRenderedPageBreak/>
        <w:t>5. From change in X to change in Y</w:t>
      </w:r>
      <w:bookmarkEnd w:id="33"/>
    </w:p>
    <w:p w14:paraId="4DF7FAC3" w14:textId="77777777" w:rsidR="00863050" w:rsidRDefault="00000000">
      <w:pPr>
        <w:pStyle w:val="Heading2"/>
      </w:pPr>
      <w:bookmarkStart w:id="34" w:name="the-key-idea"/>
      <w:bookmarkStart w:id="35" w:name="_Toc226918601"/>
      <w:r>
        <w:t>5.1 The key idea</w:t>
      </w:r>
      <w:bookmarkEnd w:id="35"/>
    </w:p>
    <w:p w14:paraId="3D5BD7A4" w14:textId="77777777" w:rsidR="00863050" w:rsidRDefault="00000000">
      <w:pPr>
        <w:pStyle w:val="Compact"/>
        <w:numPr>
          <w:ilvl w:val="0"/>
          <w:numId w:val="16"/>
        </w:numPr>
      </w:pPr>
      <w:r>
        <w:t>In a simple line ( = a + bX), the slope (b) tells us the change in predicted (Y) for a 1‑unit change in (X).</w:t>
      </w:r>
    </w:p>
    <w:p w14:paraId="076C8F64" w14:textId="77777777" w:rsidR="00863050" w:rsidRDefault="00000000">
      <w:pPr>
        <w:pStyle w:val="Compact"/>
        <w:numPr>
          <w:ilvl w:val="0"/>
          <w:numId w:val="16"/>
        </w:numPr>
      </w:pPr>
      <w:r>
        <w:t>For a bigger change in (X), multiply (b) by the size of that change.</w:t>
      </w:r>
    </w:p>
    <w:p w14:paraId="6AC59683" w14:textId="77777777" w:rsidR="00863050" w:rsidRDefault="00000000">
      <w:pPr>
        <w:pStyle w:val="Compact"/>
        <w:numPr>
          <w:ilvl w:val="0"/>
          <w:numId w:val="16"/>
        </w:numPr>
      </w:pPr>
      <w:r>
        <w:t>This is often what authors mean by “substantive effect.”</w:t>
      </w:r>
    </w:p>
    <w:p w14:paraId="392C1FB8" w14:textId="77777777" w:rsidR="00863050" w:rsidRDefault="00000000">
      <w:pPr>
        <w:pStyle w:val="Heading2"/>
      </w:pPr>
      <w:bookmarkStart w:id="36" w:name="step-by-step-method-students-should-use"/>
      <w:bookmarkStart w:id="37" w:name="_Toc226918602"/>
      <w:bookmarkEnd w:id="34"/>
      <w:r>
        <w:t>5.2 Step-by-step method students should use</w:t>
      </w:r>
      <w:bookmarkEnd w:id="37"/>
    </w:p>
    <w:p w14:paraId="6CC9A0B2" w14:textId="77777777" w:rsidR="00863050" w:rsidRDefault="00000000">
      <w:pPr>
        <w:pStyle w:val="Compact"/>
        <w:numPr>
          <w:ilvl w:val="0"/>
          <w:numId w:val="17"/>
        </w:numPr>
      </w:pPr>
      <w:r>
        <w:t>Read the coefficient for the variable (X) of interest (this is (b)).</w:t>
      </w:r>
    </w:p>
    <w:p w14:paraId="0E26B81D" w14:textId="77777777" w:rsidR="00863050" w:rsidRDefault="00000000">
      <w:pPr>
        <w:pStyle w:val="Compact"/>
        <w:numPr>
          <w:ilvl w:val="0"/>
          <w:numId w:val="17"/>
        </w:numPr>
      </w:pPr>
      <w:r>
        <w:t>Decide on a realistic change in (X) (for example, 4 extra years of education).</w:t>
      </w:r>
    </w:p>
    <w:p w14:paraId="7E71F64A" w14:textId="77777777" w:rsidR="00863050" w:rsidRDefault="00000000">
      <w:pPr>
        <w:pStyle w:val="Compact"/>
        <w:numPr>
          <w:ilvl w:val="0"/>
          <w:numId w:val="17"/>
        </w:numPr>
      </w:pPr>
      <w:r>
        <w:t>Multiply the coefficient by that change in (X).</w:t>
      </w:r>
    </w:p>
    <w:p w14:paraId="75027934" w14:textId="77777777" w:rsidR="00863050" w:rsidRDefault="00000000">
      <w:pPr>
        <w:pStyle w:val="Compact"/>
        <w:numPr>
          <w:ilvl w:val="0"/>
          <w:numId w:val="17"/>
        </w:numPr>
      </w:pPr>
      <w:r>
        <w:t>Interpret the result as the predicted change in (Y).</w:t>
      </w:r>
    </w:p>
    <w:p w14:paraId="7AF0B7B3" w14:textId="77777777" w:rsidR="00863050" w:rsidRDefault="00000000">
      <w:pPr>
        <w:pStyle w:val="Heading2"/>
      </w:pPr>
      <w:bookmarkStart w:id="38" w:name="worked-example"/>
      <w:bookmarkStart w:id="39" w:name="_Toc226918603"/>
      <w:bookmarkEnd w:id="36"/>
      <w:r>
        <w:t>5.3 Worked example</w:t>
      </w:r>
      <w:bookmarkEnd w:id="39"/>
    </w:p>
    <w:p w14:paraId="7FC438F2" w14:textId="77777777" w:rsidR="00863050" w:rsidRDefault="00000000">
      <w:pPr>
        <w:pStyle w:val="FirstParagraph"/>
      </w:pPr>
      <w:r>
        <w:t>Using the table above:</w:t>
      </w:r>
    </w:p>
    <w:p w14:paraId="25C9A3E9" w14:textId="77777777" w:rsidR="00863050" w:rsidRDefault="00000000">
      <w:pPr>
        <w:pStyle w:val="Compact"/>
        <w:numPr>
          <w:ilvl w:val="0"/>
          <w:numId w:val="18"/>
        </w:numPr>
      </w:pPr>
      <w:r>
        <w:t>Coefficient on Education: (b = 0.30).</w:t>
      </w:r>
    </w:p>
    <w:p w14:paraId="43A1EF32" w14:textId="77777777" w:rsidR="00863050" w:rsidRDefault="00000000">
      <w:pPr>
        <w:pStyle w:val="Compact"/>
        <w:numPr>
          <w:ilvl w:val="0"/>
          <w:numId w:val="18"/>
        </w:numPr>
      </w:pPr>
      <w:r>
        <w:t>Consider a change in Education from 10 to 14 years ((X = 4)).</w:t>
      </w:r>
    </w:p>
    <w:p w14:paraId="36622AEE" w14:textId="77777777" w:rsidR="00863050" w:rsidRDefault="00000000">
      <w:pPr>
        <w:pStyle w:val="Compact"/>
        <w:numPr>
          <w:ilvl w:val="0"/>
          <w:numId w:val="18"/>
        </w:numPr>
      </w:pPr>
      <w:r>
        <w:t>Predicted change in (Y) is: [  = b X = 0.30  = 1.2 ]</w:t>
      </w:r>
    </w:p>
    <w:p w14:paraId="6F15B729" w14:textId="77777777" w:rsidR="00863050" w:rsidRDefault="00000000">
      <w:pPr>
        <w:pStyle w:val="Compact"/>
        <w:numPr>
          <w:ilvl w:val="0"/>
          <w:numId w:val="18"/>
        </w:numPr>
      </w:pPr>
      <w:r>
        <w:t>Interpretation: increasing education from 10 to 14 years is associated with a 1.2‑point increase in predicted knowledge.</w:t>
      </w:r>
    </w:p>
    <w:p w14:paraId="2F20A3C5" w14:textId="77777777" w:rsidR="00863050" w:rsidRDefault="00000000">
      <w:pPr>
        <w:pStyle w:val="Heading2"/>
      </w:pPr>
      <w:bookmarkStart w:id="40" w:name="another-example-with-a-different-outcome"/>
      <w:bookmarkStart w:id="41" w:name="_Toc226918604"/>
      <w:bookmarkEnd w:id="38"/>
      <w:r>
        <w:t>5.4 Another example with a different outcome</w:t>
      </w:r>
      <w:bookmarkEnd w:id="41"/>
    </w:p>
    <w:p w14:paraId="12378A6C" w14:textId="77777777" w:rsidR="00863050" w:rsidRDefault="00000000">
      <w:pPr>
        <w:pStyle w:val="Compact"/>
        <w:numPr>
          <w:ilvl w:val="0"/>
          <w:numId w:val="19"/>
        </w:numPr>
      </w:pPr>
      <w:r>
        <w:t>Suppose an article has (Y =) turnout percentage in a district and (X =) campaign spending (in thousands of dollars).</w:t>
      </w:r>
    </w:p>
    <w:p w14:paraId="77C5FA24" w14:textId="77777777" w:rsidR="00863050" w:rsidRDefault="00000000">
      <w:pPr>
        <w:pStyle w:val="Compact"/>
        <w:numPr>
          <w:ilvl w:val="0"/>
          <w:numId w:val="19"/>
        </w:numPr>
      </w:pPr>
      <w:r>
        <w:t>If the coefficient is (b = 0.8), then:</w:t>
      </w:r>
    </w:p>
    <w:p w14:paraId="011A3E07" w14:textId="77777777" w:rsidR="00863050" w:rsidRDefault="00000000">
      <w:pPr>
        <w:pStyle w:val="Compact"/>
        <w:numPr>
          <w:ilvl w:val="1"/>
          <w:numId w:val="20"/>
        </w:numPr>
      </w:pPr>
      <w:r>
        <w:t>A $10,000 increase in spending ((X = 10)) leads to a predicted turnout change of (0.8  = 8) percentage points.</w:t>
      </w:r>
    </w:p>
    <w:p w14:paraId="66CA4B43" w14:textId="77777777" w:rsidR="00863050" w:rsidRDefault="00000000">
      <w:pPr>
        <w:pStyle w:val="Compact"/>
        <w:numPr>
          <w:ilvl w:val="0"/>
          <w:numId w:val="19"/>
        </w:numPr>
      </w:pPr>
      <w:r>
        <w:t>Students can always ask: “For a realistic change in (X), how big is the predicted change in (Y)?”</w:t>
      </w:r>
    </w:p>
    <w:p w14:paraId="79B6366F" w14:textId="77777777" w:rsidR="00863050" w:rsidRDefault="00000000">
      <w:pPr>
        <w:pStyle w:val="Heading1"/>
      </w:pPr>
      <w:bookmarkStart w:id="42" w:name="very-brief-other-models-in-articles"/>
      <w:bookmarkStart w:id="43" w:name="_Toc226918605"/>
      <w:bookmarkEnd w:id="32"/>
      <w:bookmarkEnd w:id="40"/>
      <w:r>
        <w:t>6. Very brief: other models in articles</w:t>
      </w:r>
      <w:bookmarkEnd w:id="43"/>
    </w:p>
    <w:p w14:paraId="5E53379C" w14:textId="77777777" w:rsidR="00863050" w:rsidRDefault="00000000">
      <w:pPr>
        <w:pStyle w:val="Heading2"/>
      </w:pPr>
      <w:bookmarkStart w:id="44" w:name="X447524d29a2e0d6d563849aeb4f80be6c7b85ce"/>
      <w:bookmarkStart w:id="45" w:name="_Toc226918606"/>
      <w:r>
        <w:t>6.1 Why you might see models that are not OLS</w:t>
      </w:r>
      <w:bookmarkEnd w:id="45"/>
    </w:p>
    <w:p w14:paraId="39893C1B" w14:textId="77777777" w:rsidR="00863050" w:rsidRDefault="00000000">
      <w:pPr>
        <w:pStyle w:val="Compact"/>
        <w:numPr>
          <w:ilvl w:val="0"/>
          <w:numId w:val="21"/>
        </w:numPr>
      </w:pPr>
      <w:r>
        <w:t>Some outcomes are not continuous numbers (e.g., yes/no, counts, ordered categories).</w:t>
      </w:r>
    </w:p>
    <w:p w14:paraId="60D3A8E1" w14:textId="77777777" w:rsidR="00863050" w:rsidRDefault="00000000">
      <w:pPr>
        <w:pStyle w:val="Compact"/>
        <w:numPr>
          <w:ilvl w:val="0"/>
          <w:numId w:val="21"/>
        </w:numPr>
      </w:pPr>
      <w:r>
        <w:t>Authors use other models that fit the outcome type better.</w:t>
      </w:r>
    </w:p>
    <w:p w14:paraId="3302AE1C" w14:textId="77777777" w:rsidR="00863050" w:rsidRDefault="00000000">
      <w:pPr>
        <w:pStyle w:val="Compact"/>
        <w:numPr>
          <w:ilvl w:val="0"/>
          <w:numId w:val="21"/>
        </w:numPr>
      </w:pPr>
      <w:r>
        <w:t>Common ones in political science:</w:t>
      </w:r>
    </w:p>
    <w:p w14:paraId="08DE3102" w14:textId="77777777" w:rsidR="00863050" w:rsidRDefault="00000000">
      <w:pPr>
        <w:pStyle w:val="Compact"/>
        <w:numPr>
          <w:ilvl w:val="1"/>
          <w:numId w:val="22"/>
        </w:numPr>
      </w:pPr>
      <w:r>
        <w:lastRenderedPageBreak/>
        <w:t>Logistic regression (logit)</w:t>
      </w:r>
    </w:p>
    <w:p w14:paraId="4F0ABC1E" w14:textId="77777777" w:rsidR="00863050" w:rsidRDefault="00000000">
      <w:pPr>
        <w:pStyle w:val="Compact"/>
        <w:numPr>
          <w:ilvl w:val="1"/>
          <w:numId w:val="22"/>
        </w:numPr>
      </w:pPr>
      <w:r>
        <w:t>Probit</w:t>
      </w:r>
    </w:p>
    <w:p w14:paraId="69DFB30C" w14:textId="77777777" w:rsidR="00863050" w:rsidRDefault="00000000">
      <w:pPr>
        <w:pStyle w:val="Compact"/>
        <w:numPr>
          <w:ilvl w:val="1"/>
          <w:numId w:val="22"/>
        </w:numPr>
      </w:pPr>
      <w:r>
        <w:t>Count models (Poisson, negative binomial)</w:t>
      </w:r>
    </w:p>
    <w:p w14:paraId="45E4BFA1" w14:textId="77777777" w:rsidR="00863050" w:rsidRDefault="00000000">
      <w:pPr>
        <w:pStyle w:val="Compact"/>
        <w:numPr>
          <w:ilvl w:val="1"/>
          <w:numId w:val="22"/>
        </w:numPr>
      </w:pPr>
      <w:r>
        <w:t>Ordered logit/probit</w:t>
      </w:r>
    </w:p>
    <w:p w14:paraId="73986F62" w14:textId="77777777" w:rsidR="00863050" w:rsidRDefault="00000000">
      <w:pPr>
        <w:pStyle w:val="Heading2"/>
      </w:pPr>
      <w:bookmarkStart w:id="46" w:name="what-stays-the-same-conceptually"/>
      <w:bookmarkStart w:id="47" w:name="_Toc226918607"/>
      <w:bookmarkEnd w:id="44"/>
      <w:r>
        <w:t>6.2 What stays the same conceptually</w:t>
      </w:r>
      <w:bookmarkEnd w:id="47"/>
    </w:p>
    <w:p w14:paraId="39F5F205" w14:textId="77777777" w:rsidR="00863050" w:rsidRDefault="00000000">
      <w:pPr>
        <w:pStyle w:val="Compact"/>
        <w:numPr>
          <w:ilvl w:val="0"/>
          <w:numId w:val="23"/>
        </w:numPr>
      </w:pPr>
      <w:r>
        <w:t>There is still an equation linking (X) to a prediction for (Y).</w:t>
      </w:r>
    </w:p>
    <w:p w14:paraId="2B52878E" w14:textId="77777777" w:rsidR="00863050" w:rsidRDefault="00000000">
      <w:pPr>
        <w:pStyle w:val="Compact"/>
        <w:numPr>
          <w:ilvl w:val="0"/>
          <w:numId w:val="23"/>
        </w:numPr>
      </w:pPr>
      <w:r>
        <w:t xml:space="preserve">The model still has </w:t>
      </w:r>
      <w:r>
        <w:rPr>
          <w:b/>
          <w:bCs/>
        </w:rPr>
        <w:t>coefficients</w:t>
      </w:r>
      <w:r>
        <w:t xml:space="preserve"> that describe how changes in (X) affect the prediction.</w:t>
      </w:r>
    </w:p>
    <w:p w14:paraId="18270EFB" w14:textId="77777777" w:rsidR="00863050" w:rsidRDefault="00000000">
      <w:pPr>
        <w:pStyle w:val="Compact"/>
        <w:numPr>
          <w:ilvl w:val="0"/>
          <w:numId w:val="23"/>
        </w:numPr>
      </w:pPr>
      <w:r>
        <w:t>We can still think in terms of:</w:t>
      </w:r>
    </w:p>
    <w:p w14:paraId="2D767619" w14:textId="77777777" w:rsidR="00863050" w:rsidRDefault="00000000">
      <w:pPr>
        <w:pStyle w:val="Compact"/>
        <w:numPr>
          <w:ilvl w:val="1"/>
          <w:numId w:val="24"/>
        </w:numPr>
      </w:pPr>
      <w:r>
        <w:t>Coefficient () effect of one-unit change in (X).</w:t>
      </w:r>
    </w:p>
    <w:p w14:paraId="349D586D" w14:textId="77777777" w:rsidR="00863050" w:rsidRDefault="00000000">
      <w:pPr>
        <w:pStyle w:val="Compact"/>
        <w:numPr>
          <w:ilvl w:val="1"/>
          <w:numId w:val="24"/>
        </w:numPr>
      </w:pPr>
      <w:r>
        <w:t>Bigger change in (X) () coefficient times that change.</w:t>
      </w:r>
    </w:p>
    <w:p w14:paraId="1356220B" w14:textId="77777777" w:rsidR="00863050" w:rsidRDefault="00000000">
      <w:pPr>
        <w:pStyle w:val="Heading2"/>
      </w:pPr>
      <w:bookmarkStart w:id="48" w:name="what-changes-compared-to-ols"/>
      <w:bookmarkStart w:id="49" w:name="_Toc226918608"/>
      <w:bookmarkEnd w:id="46"/>
      <w:r>
        <w:t>6.3 What changes compared to OLS</w:t>
      </w:r>
      <w:bookmarkEnd w:id="49"/>
    </w:p>
    <w:p w14:paraId="6A64CEAB" w14:textId="77777777" w:rsidR="00863050" w:rsidRDefault="00000000">
      <w:pPr>
        <w:pStyle w:val="Compact"/>
        <w:numPr>
          <w:ilvl w:val="0"/>
          <w:numId w:val="25"/>
        </w:numPr>
      </w:pPr>
      <w:r>
        <w:t>In OLS, the line is directly in the units of (Y).</w:t>
      </w:r>
    </w:p>
    <w:p w14:paraId="38596BAF" w14:textId="77777777" w:rsidR="00863050" w:rsidRDefault="00000000">
      <w:pPr>
        <w:pStyle w:val="Compact"/>
        <w:numPr>
          <w:ilvl w:val="0"/>
          <w:numId w:val="25"/>
        </w:numPr>
      </w:pPr>
      <w:r>
        <w:t xml:space="preserve">In logit/probit, the equation predicts something like a </w:t>
      </w:r>
      <w:r>
        <w:rPr>
          <w:i/>
          <w:iCs/>
        </w:rPr>
        <w:t>transformed</w:t>
      </w:r>
      <w:r>
        <w:t xml:space="preserve"> version of the probability (not raw (Y) itself).</w:t>
      </w:r>
    </w:p>
    <w:p w14:paraId="5984F230" w14:textId="77777777" w:rsidR="00863050" w:rsidRDefault="00000000">
      <w:pPr>
        <w:pStyle w:val="Compact"/>
        <w:numPr>
          <w:ilvl w:val="0"/>
          <w:numId w:val="25"/>
        </w:numPr>
      </w:pPr>
      <w:r>
        <w:t>Authors often help by converting results into:</w:t>
      </w:r>
    </w:p>
    <w:p w14:paraId="5C4BFE91" w14:textId="77777777" w:rsidR="00863050" w:rsidRDefault="00000000">
      <w:pPr>
        <w:pStyle w:val="Compact"/>
        <w:numPr>
          <w:ilvl w:val="1"/>
          <w:numId w:val="26"/>
        </w:numPr>
      </w:pPr>
      <w:r>
        <w:t>Predicted probabilities for particular values of (X).</w:t>
      </w:r>
    </w:p>
    <w:p w14:paraId="6A71E66D" w14:textId="77777777" w:rsidR="00863050" w:rsidRDefault="00000000">
      <w:pPr>
        <w:pStyle w:val="Compact"/>
        <w:numPr>
          <w:ilvl w:val="1"/>
          <w:numId w:val="26"/>
        </w:numPr>
      </w:pPr>
      <w:r>
        <w:t>“Marginal effects” that say “a one-unit change in (X) changes the probability of (Y=1) by so many percentage points.”</w:t>
      </w:r>
    </w:p>
    <w:p w14:paraId="2EA1D710" w14:textId="77777777" w:rsidR="00863050" w:rsidRDefault="00000000">
      <w:pPr>
        <w:pStyle w:val="Heading2"/>
      </w:pPr>
      <w:bookmarkStart w:id="50" w:name="X6b2edfeff1672b7a20de9241ef38e0cff9e50a3"/>
      <w:bookmarkStart w:id="51" w:name="_Toc226918609"/>
      <w:bookmarkEnd w:id="48"/>
      <w:r>
        <w:t>6.4 How students can read these models at this level</w:t>
      </w:r>
      <w:bookmarkEnd w:id="51"/>
    </w:p>
    <w:p w14:paraId="11C45722" w14:textId="77777777" w:rsidR="00863050" w:rsidRDefault="00000000">
      <w:pPr>
        <w:pStyle w:val="Compact"/>
        <w:numPr>
          <w:ilvl w:val="0"/>
          <w:numId w:val="27"/>
        </w:numPr>
      </w:pPr>
      <w:r>
        <w:t xml:space="preserve">Focus on the </w:t>
      </w:r>
      <w:r>
        <w:rPr>
          <w:b/>
          <w:bCs/>
        </w:rPr>
        <w:t>direction</w:t>
      </w:r>
      <w:r>
        <w:t>: is the coefficient positive or negative?</w:t>
      </w:r>
    </w:p>
    <w:p w14:paraId="344F706B" w14:textId="77777777" w:rsidR="00863050" w:rsidRDefault="00000000">
      <w:pPr>
        <w:pStyle w:val="Compact"/>
        <w:numPr>
          <w:ilvl w:val="0"/>
          <w:numId w:val="27"/>
        </w:numPr>
      </w:pPr>
      <w:r>
        <w:t>Focus on whether authors say the effect is “large,” “small,” or “not statistically significant.”</w:t>
      </w:r>
    </w:p>
    <w:p w14:paraId="66989422" w14:textId="77777777" w:rsidR="00863050" w:rsidRDefault="00000000">
      <w:pPr>
        <w:pStyle w:val="Compact"/>
        <w:numPr>
          <w:ilvl w:val="0"/>
          <w:numId w:val="27"/>
        </w:numPr>
      </w:pPr>
      <w:r>
        <w:t>When authors provide predicted probabilities or marginal effects, read those the same way you did for OLS:</w:t>
      </w:r>
    </w:p>
    <w:p w14:paraId="0677BF56" w14:textId="77777777" w:rsidR="00863050" w:rsidRDefault="00000000">
      <w:pPr>
        <w:pStyle w:val="Compact"/>
        <w:numPr>
          <w:ilvl w:val="1"/>
          <w:numId w:val="28"/>
        </w:numPr>
      </w:pPr>
      <w:r>
        <w:t>For a change in (X), how much does the predicted probability change?</w:t>
      </w:r>
    </w:p>
    <w:p w14:paraId="3AF3F7B2" w14:textId="77777777" w:rsidR="00863050" w:rsidRDefault="00000000">
      <w:pPr>
        <w:pStyle w:val="Heading1"/>
      </w:pPr>
      <w:bookmarkStart w:id="52" w:name="wrap-up-and-practice"/>
      <w:bookmarkStart w:id="53" w:name="_Toc226918610"/>
      <w:bookmarkEnd w:id="42"/>
      <w:bookmarkEnd w:id="50"/>
      <w:r>
        <w:t>7. Wrap-up and practice</w:t>
      </w:r>
      <w:bookmarkEnd w:id="53"/>
    </w:p>
    <w:p w14:paraId="3C723D02" w14:textId="77777777" w:rsidR="00863050" w:rsidRDefault="00000000">
      <w:pPr>
        <w:pStyle w:val="Heading2"/>
      </w:pPr>
      <w:bookmarkStart w:id="54" w:name="key-takeaways"/>
      <w:bookmarkStart w:id="55" w:name="_Toc226918611"/>
      <w:r>
        <w:t>7.1 Key takeaways</w:t>
      </w:r>
      <w:bookmarkEnd w:id="55"/>
    </w:p>
    <w:p w14:paraId="059B4B4C" w14:textId="77777777" w:rsidR="00863050" w:rsidRDefault="00000000">
      <w:pPr>
        <w:pStyle w:val="Compact"/>
        <w:numPr>
          <w:ilvl w:val="0"/>
          <w:numId w:val="29"/>
        </w:numPr>
      </w:pPr>
      <w:r>
        <w:t>OLS chooses a single regression line to summarize the relationship between (X) and (Y).</w:t>
      </w:r>
    </w:p>
    <w:p w14:paraId="31A466B8" w14:textId="77777777" w:rsidR="00863050" w:rsidRDefault="00000000">
      <w:pPr>
        <w:pStyle w:val="Compact"/>
        <w:numPr>
          <w:ilvl w:val="0"/>
          <w:numId w:val="29"/>
        </w:numPr>
      </w:pPr>
      <w:r>
        <w:t>The line becomes a simple formula: ( = a + bX).</w:t>
      </w:r>
    </w:p>
    <w:p w14:paraId="0B057EF5" w14:textId="77777777" w:rsidR="00863050" w:rsidRDefault="00000000">
      <w:pPr>
        <w:pStyle w:val="Compact"/>
        <w:numPr>
          <w:ilvl w:val="0"/>
          <w:numId w:val="29"/>
        </w:numPr>
      </w:pPr>
      <w:r>
        <w:t>Given the coefficient (b), a change in (X) of size (X) leads to a predicted change in (Y) of (b X).</w:t>
      </w:r>
    </w:p>
    <w:p w14:paraId="6CE435DF" w14:textId="77777777" w:rsidR="00863050" w:rsidRDefault="00000000">
      <w:pPr>
        <w:pStyle w:val="Compact"/>
        <w:numPr>
          <w:ilvl w:val="0"/>
          <w:numId w:val="29"/>
        </w:numPr>
      </w:pPr>
      <w:r>
        <w:lastRenderedPageBreak/>
        <w:t>Other models in articles still link (X) to a prediction; you can read direction and size of effects even without the math.</w:t>
      </w:r>
    </w:p>
    <w:p w14:paraId="09F3A70C" w14:textId="77777777" w:rsidR="00863050" w:rsidRDefault="00000000">
      <w:pPr>
        <w:pStyle w:val="Heading2"/>
      </w:pPr>
      <w:bookmarkStart w:id="56" w:name="practice-table"/>
      <w:bookmarkStart w:id="57" w:name="_Toc226918612"/>
      <w:bookmarkEnd w:id="54"/>
      <w:r>
        <w:t>7.2 Practice Table</w:t>
      </w:r>
      <w:bookmarkEnd w:id="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1"/>
        <w:gridCol w:w="1363"/>
        <w:gridCol w:w="1188"/>
      </w:tblGrid>
      <w:tr w:rsidR="00863050" w14:paraId="522C9C8B" w14:textId="77777777" w:rsidTr="00863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C34B9" w14:textId="77777777" w:rsidR="00863050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35F9457" w14:textId="77777777" w:rsidR="00863050" w:rsidRDefault="00000000">
            <w:pPr>
              <w:pStyle w:val="Compact"/>
              <w:jc w:val="right"/>
            </w:pPr>
            <w:r>
              <w:t>Coefficient</w:t>
            </w:r>
          </w:p>
        </w:tc>
        <w:tc>
          <w:tcPr>
            <w:tcW w:w="0" w:type="auto"/>
          </w:tcPr>
          <w:p w14:paraId="64CAC676" w14:textId="77777777" w:rsidR="00863050" w:rsidRDefault="00000000">
            <w:pPr>
              <w:pStyle w:val="Compact"/>
              <w:jc w:val="right"/>
            </w:pPr>
            <w:r>
              <w:t>Std. Error</w:t>
            </w:r>
          </w:p>
        </w:tc>
      </w:tr>
      <w:tr w:rsidR="00863050" w14:paraId="56CCE4CF" w14:textId="77777777">
        <w:tc>
          <w:tcPr>
            <w:tcW w:w="0" w:type="auto"/>
          </w:tcPr>
          <w:p w14:paraId="147E6E1F" w14:textId="77777777" w:rsidR="00863050" w:rsidRDefault="00000000">
            <w:pPr>
              <w:pStyle w:val="Compact"/>
            </w:pPr>
            <w:r>
              <w:t>Political interest</w:t>
            </w:r>
          </w:p>
        </w:tc>
        <w:tc>
          <w:tcPr>
            <w:tcW w:w="0" w:type="auto"/>
          </w:tcPr>
          <w:p w14:paraId="515344C5" w14:textId="77777777" w:rsidR="00863050" w:rsidRDefault="00000000">
            <w:pPr>
              <w:pStyle w:val="Compact"/>
              <w:jc w:val="right"/>
            </w:pPr>
            <w:r>
              <w:t>1.50</w:t>
            </w:r>
          </w:p>
        </w:tc>
        <w:tc>
          <w:tcPr>
            <w:tcW w:w="0" w:type="auto"/>
          </w:tcPr>
          <w:p w14:paraId="02822B89" w14:textId="77777777" w:rsidR="00863050" w:rsidRDefault="00000000">
            <w:pPr>
              <w:pStyle w:val="Compact"/>
              <w:jc w:val="right"/>
            </w:pPr>
            <w:r>
              <w:t>0.30</w:t>
            </w:r>
          </w:p>
        </w:tc>
      </w:tr>
      <w:tr w:rsidR="00863050" w14:paraId="1DC97099" w14:textId="77777777">
        <w:tc>
          <w:tcPr>
            <w:tcW w:w="0" w:type="auto"/>
          </w:tcPr>
          <w:p w14:paraId="0D72C254" w14:textId="77777777" w:rsidR="00863050" w:rsidRDefault="00000000">
            <w:pPr>
              <w:pStyle w:val="Compact"/>
            </w:pPr>
            <w:r>
              <w:t>Constant</w:t>
            </w:r>
          </w:p>
        </w:tc>
        <w:tc>
          <w:tcPr>
            <w:tcW w:w="0" w:type="auto"/>
          </w:tcPr>
          <w:p w14:paraId="0695D4EE" w14:textId="77777777" w:rsidR="00863050" w:rsidRDefault="00000000">
            <w:pPr>
              <w:pStyle w:val="Compact"/>
              <w:jc w:val="right"/>
            </w:pPr>
            <w:r>
              <w:t>20.00</w:t>
            </w:r>
          </w:p>
        </w:tc>
        <w:tc>
          <w:tcPr>
            <w:tcW w:w="0" w:type="auto"/>
          </w:tcPr>
          <w:p w14:paraId="3D165BB8" w14:textId="77777777" w:rsidR="00863050" w:rsidRDefault="00000000">
            <w:pPr>
              <w:pStyle w:val="Compact"/>
              <w:jc w:val="right"/>
            </w:pPr>
            <w:r>
              <w:t>2.00</w:t>
            </w:r>
          </w:p>
        </w:tc>
      </w:tr>
    </w:tbl>
    <w:p w14:paraId="53F14D63" w14:textId="77777777" w:rsidR="00863050" w:rsidRDefault="00000000">
      <w:pPr>
        <w:pStyle w:val="BodyText"/>
      </w:pPr>
      <w:r>
        <w:t>Y political knowledge index on a 0–10 scale, X political interest on a 1–5 scale.</w:t>
      </w:r>
    </w:p>
    <w:p w14:paraId="6B32A475" w14:textId="77777777" w:rsidR="00863050" w:rsidRDefault="00000000">
      <w:pPr>
        <w:pStyle w:val="Heading2"/>
      </w:pPr>
      <w:bookmarkStart w:id="58" w:name="practice-questions"/>
      <w:bookmarkStart w:id="59" w:name="_Toc226918613"/>
      <w:bookmarkEnd w:id="56"/>
      <w:r>
        <w:t>7.3 Practice questions</w:t>
      </w:r>
      <w:bookmarkEnd w:id="59"/>
    </w:p>
    <w:p w14:paraId="10DC0003" w14:textId="77777777" w:rsidR="00863050" w:rsidRDefault="00000000">
      <w:pPr>
        <w:pStyle w:val="Compact"/>
        <w:numPr>
          <w:ilvl w:val="0"/>
          <w:numId w:val="30"/>
        </w:numPr>
      </w:pPr>
      <w:r>
        <w:t>Write the regression line formula based on the table.</w:t>
      </w:r>
    </w:p>
    <w:p w14:paraId="62F92EF5" w14:textId="77777777" w:rsidR="00863050" w:rsidRDefault="00000000">
      <w:pPr>
        <w:pStyle w:val="Compact"/>
        <w:numPr>
          <w:ilvl w:val="0"/>
          <w:numId w:val="30"/>
        </w:numPr>
      </w:pPr>
      <w:r>
        <w:t>Write the effect in a sentence: “A one-unit increase in political interest is associated with a ___-point increase in the predicted political knowledge index.”</w:t>
      </w:r>
    </w:p>
    <w:p w14:paraId="0C8B4BDE" w14:textId="77777777" w:rsidR="00863050" w:rsidRDefault="00000000">
      <w:pPr>
        <w:pStyle w:val="Compact"/>
        <w:numPr>
          <w:ilvl w:val="0"/>
          <w:numId w:val="30"/>
        </w:numPr>
      </w:pPr>
      <w:r>
        <w:t xml:space="preserve">What is the predicted </w:t>
      </w:r>
      <m:oMath>
        <m:r>
          <w:rPr>
            <w:rFonts w:ascii="Cambria Math" w:hAnsi="Cambria Math"/>
          </w:rPr>
          <m:t>Y</m:t>
        </m:r>
      </m:oMath>
      <w:r>
        <w:t>, political knowledge index, for someone with a political interest score of 3?</w:t>
      </w:r>
    </w:p>
    <w:p w14:paraId="56EA357A" w14:textId="77777777" w:rsidR="00863050" w:rsidRDefault="00000000">
      <w:pPr>
        <w:pStyle w:val="Compact"/>
        <w:numPr>
          <w:ilvl w:val="0"/>
          <w:numId w:val="30"/>
        </w:numPr>
      </w:pPr>
      <w:r>
        <w:t>If political interest increases from 2 to 4, what is the predicted change in the political knowledge index?</w:t>
      </w:r>
      <w:bookmarkEnd w:id="52"/>
      <w:bookmarkEnd w:id="58"/>
    </w:p>
    <w:sectPr w:rsidR="008630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80BF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249C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088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41039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02323586">
    <w:abstractNumId w:val="3"/>
  </w:num>
  <w:num w:numId="2" w16cid:durableId="95055080">
    <w:abstractNumId w:val="0"/>
  </w:num>
  <w:num w:numId="3" w16cid:durableId="1237714813">
    <w:abstractNumId w:val="1"/>
  </w:num>
  <w:num w:numId="4" w16cid:durableId="1799453259">
    <w:abstractNumId w:val="1"/>
  </w:num>
  <w:num w:numId="5" w16cid:durableId="230585243">
    <w:abstractNumId w:val="1"/>
  </w:num>
  <w:num w:numId="6" w16cid:durableId="465009853">
    <w:abstractNumId w:val="1"/>
  </w:num>
  <w:num w:numId="7" w16cid:durableId="1473710942">
    <w:abstractNumId w:val="1"/>
  </w:num>
  <w:num w:numId="8" w16cid:durableId="989287959">
    <w:abstractNumId w:val="1"/>
  </w:num>
  <w:num w:numId="9" w16cid:durableId="876741661">
    <w:abstractNumId w:val="1"/>
  </w:num>
  <w:num w:numId="10" w16cid:durableId="2020617582">
    <w:abstractNumId w:val="1"/>
  </w:num>
  <w:num w:numId="11" w16cid:durableId="1333681640">
    <w:abstractNumId w:val="1"/>
  </w:num>
  <w:num w:numId="12" w16cid:durableId="1911886306">
    <w:abstractNumId w:val="1"/>
  </w:num>
  <w:num w:numId="13" w16cid:durableId="408235121">
    <w:abstractNumId w:val="1"/>
  </w:num>
  <w:num w:numId="14" w16cid:durableId="2093501141">
    <w:abstractNumId w:val="1"/>
  </w:num>
  <w:num w:numId="15" w16cid:durableId="1688025107">
    <w:abstractNumId w:val="1"/>
  </w:num>
  <w:num w:numId="16" w16cid:durableId="1520008174">
    <w:abstractNumId w:val="1"/>
  </w:num>
  <w:num w:numId="17" w16cid:durableId="1858811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91190925">
    <w:abstractNumId w:val="1"/>
  </w:num>
  <w:num w:numId="19" w16cid:durableId="1400327839">
    <w:abstractNumId w:val="1"/>
  </w:num>
  <w:num w:numId="20" w16cid:durableId="103116762">
    <w:abstractNumId w:val="1"/>
  </w:num>
  <w:num w:numId="21" w16cid:durableId="817577571">
    <w:abstractNumId w:val="1"/>
  </w:num>
  <w:num w:numId="22" w16cid:durableId="1626079937">
    <w:abstractNumId w:val="1"/>
  </w:num>
  <w:num w:numId="23" w16cid:durableId="2080210221">
    <w:abstractNumId w:val="1"/>
  </w:num>
  <w:num w:numId="24" w16cid:durableId="2087678211">
    <w:abstractNumId w:val="1"/>
  </w:num>
  <w:num w:numId="25" w16cid:durableId="363798982">
    <w:abstractNumId w:val="1"/>
  </w:num>
  <w:num w:numId="26" w16cid:durableId="887641081">
    <w:abstractNumId w:val="1"/>
  </w:num>
  <w:num w:numId="27" w16cid:durableId="549072319">
    <w:abstractNumId w:val="1"/>
  </w:num>
  <w:num w:numId="28" w16cid:durableId="356468111">
    <w:abstractNumId w:val="1"/>
  </w:num>
  <w:num w:numId="29" w16cid:durableId="143395653">
    <w:abstractNumId w:val="1"/>
  </w:num>
  <w:num w:numId="30" w16cid:durableId="1269898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19"/>
    <w:rsid w:val="001B194C"/>
    <w:rsid w:val="007E5493"/>
    <w:rsid w:val="00863050"/>
    <w:rsid w:val="00984819"/>
    <w:rsid w:val="00E54EA4"/>
    <w:rsid w:val="00F1154E"/>
    <w:rsid w:val="00FC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372E"/>
  <w15:docId w15:val="{F30A4D2E-8EA4-4F21-B225-BD086D8A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D73A49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D73A49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5CC5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5CC5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5CC5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5CC5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32F62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5CC5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32F62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32F62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32F62"/>
      <w:sz w:val="22"/>
    </w:rPr>
  </w:style>
  <w:style w:type="character" w:customStyle="1" w:styleId="ImportTok">
    <w:name w:val="ImportTok"/>
    <w:basedOn w:val="VerbatimChar"/>
    <w:rPr>
      <w:rFonts w:ascii="Consolas" w:hAnsi="Consolas"/>
      <w:color w:val="032F62"/>
      <w:sz w:val="22"/>
    </w:rPr>
  </w:style>
  <w:style w:type="character" w:customStyle="1" w:styleId="CommentTok">
    <w:name w:val="CommentTok"/>
    <w:basedOn w:val="VerbatimChar"/>
    <w:rPr>
      <w:rFonts w:ascii="Consolas" w:hAnsi="Consolas"/>
      <w:color w:val="6A737D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color w:val="6A737D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color w:val="6A737D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color w:val="6A737D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6F42C1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6F42C1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E36209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color w:val="D73A49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24292E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D73A49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D73A49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D73A49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D73A4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6A737D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color w:val="6A737D"/>
      <w:sz w:val="22"/>
    </w:rPr>
  </w:style>
  <w:style w:type="character" w:customStyle="1" w:styleId="WarningTok">
    <w:name w:val="WarningTok"/>
    <w:basedOn w:val="VerbatimChar"/>
    <w:rPr>
      <w:rFonts w:ascii="Consolas" w:hAnsi="Consolas"/>
      <w:color w:val="FF5555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5555"/>
      <w:sz w:val="22"/>
    </w:rPr>
  </w:style>
  <w:style w:type="character" w:customStyle="1" w:styleId="ErrorTok">
    <w:name w:val="ErrorTok"/>
    <w:basedOn w:val="VerbatimChar"/>
    <w:rPr>
      <w:rFonts w:ascii="Consolas" w:hAnsi="Consolas"/>
      <w:color w:val="FF5555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24292E"/>
      <w:sz w:val="22"/>
    </w:rPr>
  </w:style>
  <w:style w:type="paragraph" w:styleId="TOC1">
    <w:name w:val="toc 1"/>
    <w:basedOn w:val="Normal"/>
    <w:next w:val="Normal"/>
    <w:autoRedefine/>
    <w:uiPriority w:val="39"/>
    <w:rsid w:val="001B194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B19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1459</Words>
  <Characters>6702</Characters>
  <Application>Microsoft Office Word</Application>
  <DocSecurity>0</DocSecurity>
  <Lines>197</Lines>
  <Paragraphs>167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13: What Regression Lines Do (OLS in Practice)</dc:title>
  <dc:creator>Tom Hanna</dc:creator>
  <cp:keywords/>
  <cp:lastModifiedBy>Hanna, Tom</cp:lastModifiedBy>
  <cp:revision>3</cp:revision>
  <cp:lastPrinted>2026-04-13T01:36:00Z</cp:lastPrinted>
  <dcterms:created xsi:type="dcterms:W3CDTF">2026-04-13T01:35:00Z</dcterms:created>
  <dcterms:modified xsi:type="dcterms:W3CDTF">2026-04-13T01:36:00Z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2026-04-12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Argument, Data, and Politics - POLS 3312</vt:lpwstr>
  </property>
  <property fmtid="{D5CDD505-2E9C-101B-9397-08002B2CF9AE}" pid="16" name="toc-title">
    <vt:lpwstr>Table of contents</vt:lpwstr>
  </property>
</Properties>
</file>